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189"/>
        <w:ind w:left="0" w:right="0" w:hanging="0"/>
        <w:jc w:val="both"/>
        <w:keepLines w:val="false"/>
        <w:keepNext w:val="false"/>
        <w:spacing w:lineRule="auto" w:line="240" w:after="240" w:before="24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56"/>
          <w:szCs w:val="56"/>
          <w:u w:val="none"/>
          <w:vertAlign w:val="baseli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56"/>
          <w:szCs w:val="56"/>
          <w:u w:val="none"/>
          <w:shd w:val="clear" w:color="auto" w:fill="auto"/>
          <w:vertAlign w:val="baseline"/>
        </w:rPr>
        <w:t xml:space="preserve">Договор №2018-__ на оказание услуг по обслуживанию и развитию сайта</w:t>
      </w:r>
      <w:r/>
    </w:p>
    <w:tbl>
      <w:tblPr>
        <w:tblW w:w="9834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4917"/>
        <w:gridCol w:w="4916"/>
      </w:tblGrid>
      <w:tr>
        <w:trPr/>
        <w:tc>
          <w:tcPr>
            <w:shd w:val="clear" w:color="auto" w:fill="auto"/>
            <w:tcW w:w="4917" w:type="dxa"/>
            <w:textDirection w:val="lrTb"/>
            <w:noWrap w:val="false"/>
          </w:tcPr>
          <w:p>
            <w:pPr>
              <w:pStyle w:val="189"/>
              <w:ind w:left="0" w:right="0" w:hanging="0"/>
              <w:jc w:val="both"/>
              <w:keepLines w:val="false"/>
              <w:keepNext w:val="false"/>
              <w:spacing w:lineRule="auto" w:line="240" w:after="0" w:before="0"/>
              <w:shd w:val="clear" w:color="auto" w:fill="auto"/>
              <w:widowControl w:val="off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г. Ярославль</w:t>
            </w:r>
            <w:r/>
          </w:p>
        </w:tc>
        <w:tc>
          <w:tcPr>
            <w:shd w:val="clear" w:color="auto" w:fill="auto"/>
            <w:tcW w:w="4916" w:type="dxa"/>
            <w:textDirection w:val="lrTb"/>
            <w:noWrap w:val="false"/>
          </w:tcPr>
          <w:p>
            <w:pPr>
              <w:pStyle w:val="189"/>
              <w:ind w:left="0" w:right="0" w:hanging="0"/>
              <w:jc w:val="right"/>
              <w:keepLines w:val="false"/>
              <w:keepNext w:val="false"/>
              <w:spacing w:lineRule="auto" w:line="240" w:after="0" w:before="0"/>
              <w:shd w:val="clear" w:color="auto" w:fill="auto"/>
              <w:widowControl w:val="off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"___" __________ 2018 г.</w:t>
            </w:r>
            <w:r/>
          </w:p>
        </w:tc>
      </w:tr>
    </w:tbl>
    <w:p>
      <w:pPr>
        <w:pStyle w:val="189"/>
        <w:ind w:left="0" w:right="0" w:hanging="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vertAlign w:val="baseli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</w:r>
      <w:r/>
    </w:p>
    <w:p>
      <w:pPr>
        <w:pStyle w:val="189"/>
        <w:ind w:left="0" w:right="0" w:hanging="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_______________________ в лице _________________________________________, действующего на основании _________________________________, далее именуемое «Заказчик», с одной стороны,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FF0000"/>
          <w:vertAlign w:val="baseline"/>
        </w:rPr>
        <w:t xml:space="preserve">(ВЫБРАТЬ)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FF0000"/>
          <w:vertAlign w:val="baseline"/>
        </w:rPr>
        <w:t xml:space="preserve"> </w:t>
      </w:r>
      <w:bookmarkStart w:id="0" w:name="docs-internal-guid-8325857c-7fff-7634-09"/>
      <w:r/>
      <w:bookmarkEnd w:id="0"/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highlight w:val="red"/>
          <w:u w:val="none"/>
          <w:vertAlign w:val="baseline"/>
        </w:rPr>
        <w:t xml:space="preserve">ООО «Фастсайт» в лице Директора Ефимова Романа Серафимовича, действующего на основании Устава,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и ООО «Цетера лабс» в лице Генерального директора Ухова Владислава Викторовича, действующего на основании Устава, далее именуемое «Исполнитель», с другой стороны, а вместе именуемые «Стороны», заключили настоящий Договор о нижеследующем.</w:t>
      </w:r>
      <w:r/>
    </w:p>
    <w:p>
      <w:pPr>
        <w:pStyle w:val="189"/>
        <w:numPr>
          <w:ilvl w:val="0"/>
          <w:numId w:val="3"/>
        </w:numPr>
        <w:contextualSpacing w:val="true"/>
        <w:ind w:left="360" w:right="0" w:hanging="359"/>
        <w:jc w:val="both"/>
        <w:keepLines w:val="false"/>
        <w:keepNext w:val="false"/>
        <w:spacing w:lineRule="auto" w:line="240" w:after="120" w:before="24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Cs w:val="40"/>
          <w:u w:val="none"/>
          <w:shd w:val="clear" w:color="auto" w:fill="auto"/>
          <w:vertAlign w:val="baseline"/>
        </w:rPr>
        <w:t xml:space="preserve">Предмет Договора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Заказчик поручает, а Исполнитель принимает на себя обязательства по обслуживанию и развитию программного обеспечения Заказчика в интернете:</w:t>
      </w:r>
      <w:r/>
    </w:p>
    <w:p>
      <w:pPr>
        <w:pStyle w:val="189"/>
        <w:numPr>
          <w:ilvl w:val="2"/>
          <w:numId w:val="3"/>
        </w:numPr>
        <w:contextualSpacing w:val="true"/>
        <w:ind w:left="1224" w:right="0" w:hanging="503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Корпоративный сайт/ Сайт с каталогом/Интернет-магазин/Личный кабинет/ Указать тип проекта из прайс-листа </w:t>
      </w:r>
      <w:hyperlink r:id="rId10" w:history="1">
        <w:r>
          <w:rPr>
            <w:rStyle w:val="223"/>
            <w:rFonts w:ascii="Times New Roman" w:hAnsi="Times New Roman" w:cs="Times New Roman" w:eastAsia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0"/>
            <w:szCs w:val="20"/>
            <w:u w:val="single"/>
            <w:shd w:val="clear" w:color="auto" w:fill="auto"/>
            <w:vertAlign w:val="baseline"/>
          </w:rPr>
          <w:t xml:space="preserve">https://kb.cetera.ru/docs/salesmanagement/prices</w:t>
        </w:r>
      </w:hyperlink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 , например, Интернет-магазин с типовыми функциональностями и обменом данными с типовыми системами  «http:_________________» на платформе Cetera CMS /1С-Битрикс / и т.д..  (далее: Сайт).</w:t>
      </w:r>
      <w:r/>
    </w:p>
    <w:p>
      <w:pPr>
        <w:pStyle w:val="189"/>
        <w:numPr>
          <w:ilvl w:val="0"/>
          <w:numId w:val="3"/>
        </w:numPr>
        <w:contextualSpacing w:val="true"/>
        <w:ind w:left="360" w:right="0" w:hanging="359"/>
        <w:jc w:val="both"/>
        <w:keepLines w:val="false"/>
        <w:keepNext w:val="false"/>
        <w:spacing w:lineRule="auto" w:line="240" w:after="120" w:before="240"/>
        <w:shd w:val="clear" w:color="auto" w:fill="auto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Cs w:val="40"/>
          <w:u w:val="none"/>
          <w:shd w:val="clear" w:color="auto" w:fill="auto"/>
          <w:vertAlign w:val="baseline"/>
        </w:rPr>
        <w:t xml:space="preserve">Права и обязанности Исполнителя </w:t>
      </w:r>
      <w:r/>
    </w:p>
    <w:p>
      <w:pPr>
        <w:pStyle w:val="189"/>
        <w:ind w:left="720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vertAlign w:val="baseli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Исполнитель обязуется: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Оказывать услуги Заказчику по обслуживанию и развитию Сайта в интернете, поименованные в п. 2.3. настоящего Договора, без ограничений объема оказываемых услуг, со дня произведения Заказчиком первой оплаты по Договору в соответствии с п. 5.3. настоящего Договора.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Результатом оказания услуг по Договору в отчетном периоде является совокупность услуг, фактически оказанных Исполнителем</w:t>
      </w:r>
      <w:r>
        <w:rPr>
          <w:rStyle w:val="227"/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shd w:val="clear" w:color="auto" w:fill="auto"/>
          <w:vertAlign w:val="superscript"/>
        </w:rPr>
        <w:footnoteReference w:id="1"/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. Услуги оказываются Исполнителем в рабочие дни с понедельника по пятницу с 09:00 по 18:00. Время </w:t>
        <w:noBreakHyphen/>
        <w:t xml:space="preserve"> Московское.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Доступные виды оказываемых услуг: </w:t>
      </w:r>
      <w:r/>
    </w:p>
    <w:p>
      <w:pPr>
        <w:pStyle w:val="189"/>
        <w:numPr>
          <w:ilvl w:val="2"/>
          <w:numId w:val="3"/>
        </w:numPr>
        <w:contextualSpacing w:val="true"/>
        <w:ind w:left="1224" w:right="0" w:hanging="503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Проектирование и дизайн элементов интерфейса сайта.</w:t>
      </w:r>
      <w:r/>
    </w:p>
    <w:p>
      <w:pPr>
        <w:pStyle w:val="189"/>
        <w:numPr>
          <w:ilvl w:val="2"/>
          <w:numId w:val="3"/>
        </w:numPr>
        <w:contextualSpacing w:val="true"/>
        <w:ind w:left="1224" w:right="0" w:hanging="503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Вёрстка HTML-страниц и сайта.</w:t>
      </w:r>
      <w:r/>
    </w:p>
    <w:p>
      <w:pPr>
        <w:pStyle w:val="189"/>
        <w:numPr>
          <w:ilvl w:val="2"/>
          <w:numId w:val="3"/>
        </w:numPr>
        <w:contextualSpacing w:val="true"/>
        <w:ind w:left="1224" w:right="0" w:hanging="503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Программирование сайта.</w:t>
      </w:r>
      <w:r/>
    </w:p>
    <w:p>
      <w:pPr>
        <w:pStyle w:val="189"/>
        <w:numPr>
          <w:ilvl w:val="2"/>
          <w:numId w:val="3"/>
        </w:numPr>
        <w:contextualSpacing w:val="true"/>
        <w:ind w:left="1224" w:right="0" w:hanging="503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Тестирование сайта.</w:t>
      </w:r>
      <w:r/>
    </w:p>
    <w:p>
      <w:pPr>
        <w:pStyle w:val="189"/>
        <w:numPr>
          <w:ilvl w:val="2"/>
          <w:numId w:val="3"/>
        </w:numPr>
        <w:contextualSpacing w:val="true"/>
        <w:ind w:left="1224" w:right="0" w:hanging="503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Размещение сайта или администрирование сервера, где размещается сайт Заказчика.</w:t>
      </w:r>
      <w:r/>
    </w:p>
    <w:p>
      <w:pPr>
        <w:pStyle w:val="189"/>
        <w:numPr>
          <w:ilvl w:val="2"/>
          <w:numId w:val="3"/>
        </w:numPr>
        <w:contextualSpacing w:val="true"/>
        <w:ind w:left="1224" w:right="0" w:hanging="503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Публикация текстовых материалов на сайт.</w:t>
      </w:r>
      <w:r/>
    </w:p>
    <w:p>
      <w:pPr>
        <w:pStyle w:val="189"/>
        <w:numPr>
          <w:ilvl w:val="2"/>
          <w:numId w:val="3"/>
        </w:numPr>
        <w:contextualSpacing w:val="true"/>
        <w:ind w:left="1224" w:right="0" w:hanging="503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Интеграция с внешними системами. </w:t>
      </w:r>
      <w:r/>
    </w:p>
    <w:p>
      <w:pPr>
        <w:pStyle w:val="189"/>
        <w:numPr>
          <w:ilvl w:val="2"/>
          <w:numId w:val="3"/>
        </w:numPr>
        <w:contextualSpacing w:val="true"/>
        <w:ind w:left="1224" w:right="0" w:hanging="503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Базовая поисковая оптимизация.</w:t>
      </w:r>
      <w:r/>
    </w:p>
    <w:p>
      <w:pPr>
        <w:pStyle w:val="189"/>
        <w:numPr>
          <w:ilvl w:val="2"/>
          <w:numId w:val="3"/>
        </w:numPr>
        <w:contextualSpacing w:val="true"/>
        <w:ind w:left="1224" w:right="0" w:hanging="503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Создание и проведение рекламных кампаний по продвижению в интернете.</w:t>
      </w:r>
      <w:r/>
    </w:p>
    <w:p>
      <w:pPr>
        <w:pStyle w:val="189"/>
        <w:numPr>
          <w:ilvl w:val="2"/>
          <w:numId w:val="3"/>
        </w:numPr>
        <w:contextualSpacing w:val="true"/>
        <w:ind w:left="1224" w:right="0" w:hanging="503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Обучение Заказчика использованию сайта.</w:t>
      </w:r>
      <w:r/>
    </w:p>
    <w:p>
      <w:pPr>
        <w:pStyle w:val="189"/>
        <w:numPr>
          <w:ilvl w:val="2"/>
          <w:numId w:val="3"/>
        </w:numPr>
        <w:contextualSpacing w:val="true"/>
        <w:ind w:left="1224" w:right="0" w:hanging="503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Управление проектом, организация взаимодействия с Заказчиком.</w:t>
      </w:r>
      <w:r/>
    </w:p>
    <w:p>
      <w:pPr>
        <w:pStyle w:val="189"/>
        <w:numPr>
          <w:ilvl w:val="2"/>
          <w:numId w:val="3"/>
        </w:numPr>
        <w:contextualSpacing w:val="true"/>
        <w:ind w:left="1224" w:right="0" w:hanging="503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Консультирование Заказчика по вопросам развития присутствия в интернете.</w:t>
      </w:r>
      <w:r/>
    </w:p>
    <w:p>
      <w:pPr>
        <w:pStyle w:val="189"/>
        <w:numPr>
          <w:ilvl w:val="2"/>
          <w:numId w:val="3"/>
        </w:numPr>
        <w:contextualSpacing w:val="true"/>
        <w:ind w:left="1224" w:right="0" w:hanging="503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Организация документооборота с Заказчиком.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Принимать заявки Заказчика на оказание услуг, перечисленных в п. 2.3. настоящего Договора, оформленные в свободной форме, в системе управления задачами Исполнителя, расположенной по адресу: </w:t>
      </w:r>
      <w:hyperlink r:id="rId11" w:history="1">
        <w:r>
          <w:rPr>
            <w:rStyle w:val="223"/>
            <w:rFonts w:ascii="Times New Roman" w:hAnsi="Times New Roman" w:cs="Times New Roman" w:eastAsia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0"/>
            <w:szCs w:val="20"/>
            <w:u w:val="single"/>
            <w:shd w:val="clear" w:color="auto" w:fill="auto"/>
            <w:vertAlign w:val="baseline"/>
          </w:rPr>
          <w:t xml:space="preserve">http://pm.cetera.ru/</w:t>
        </w:r>
      </w:hyperlink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, или по e-mail: </w:t>
      </w:r>
      <w:hyperlink r:id="rId12" w:history="1">
        <w:r>
          <w:rPr>
            <w:rStyle w:val="223"/>
            <w:rFonts w:ascii="Times New Roman" w:hAnsi="Times New Roman" w:cs="Times New Roman" w:eastAsia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0"/>
            <w:szCs w:val="20"/>
            <w:u w:val="single"/>
            <w:shd w:val="clear" w:color="auto" w:fill="auto"/>
            <w:vertAlign w:val="baseline"/>
          </w:rPr>
          <w:t xml:space="preserve">support@cetera.ru</w:t>
        </w:r>
      </w:hyperlink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Предоставлять Заказчику следующую отчетность:</w:t>
      </w:r>
      <w:r/>
    </w:p>
    <w:p>
      <w:pPr>
        <w:pStyle w:val="189"/>
        <w:numPr>
          <w:ilvl w:val="2"/>
          <w:numId w:val="3"/>
        </w:numPr>
        <w:contextualSpacing w:val="true"/>
        <w:ind w:left="1224" w:right="0" w:hanging="503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Текущая: о состоянии заявок Заказчика, вопросы и ответы по заявкам в системе управления задачами Исполнителя или по Email-рассылке (по запросу Заказчика).</w:t>
      </w:r>
      <w:r/>
    </w:p>
    <w:p>
      <w:pPr>
        <w:pStyle w:val="189"/>
        <w:numPr>
          <w:ilvl w:val="2"/>
          <w:numId w:val="3"/>
        </w:numPr>
        <w:contextualSpacing w:val="true"/>
        <w:ind w:left="1224" w:right="0" w:hanging="503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Ежемесячная:</w:t>
      </w:r>
      <w:r/>
    </w:p>
    <w:p>
      <w:pPr>
        <w:pStyle w:val="189"/>
        <w:numPr>
          <w:ilvl w:val="3"/>
          <w:numId w:val="3"/>
        </w:numPr>
        <w:contextualSpacing w:val="true"/>
        <w:ind w:left="1728" w:right="0" w:hanging="647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Акт сдачи-приемки оказанных услуг;</w:t>
      </w:r>
      <w:r/>
    </w:p>
    <w:p>
      <w:pPr>
        <w:pStyle w:val="189"/>
        <w:numPr>
          <w:ilvl w:val="3"/>
          <w:numId w:val="3"/>
        </w:numPr>
        <w:contextualSpacing w:val="true"/>
        <w:ind w:left="1728" w:right="0" w:hanging="647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Список всех исполненных заявок за отчетный месяц в составе отчета (по запросу Заказчика).</w:t>
      </w:r>
      <w:r/>
    </w:p>
    <w:p>
      <w:pPr>
        <w:pStyle w:val="189"/>
        <w:ind w:left="0" w:right="0" w:hanging="0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vertAlign w:val="baseli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</w:r>
      <w:r/>
    </w:p>
    <w:p>
      <w:pPr>
        <w:pStyle w:val="189"/>
        <w:ind w:left="0" w:right="0" w:hanging="0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vertAlign w:val="baseli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Исполнитель имеет право: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На приемку Заказчиком оказанных услуг в порядке и сроки, установленные п. 3.5. настоящего Договора. 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На оплату Заказчиком услуг Исполнителя в размере и порядке, установленные разделом 5 настоящего Договора. </w:t>
      </w:r>
      <w:r/>
    </w:p>
    <w:p>
      <w:pPr>
        <w:pStyle w:val="189"/>
        <w:numPr>
          <w:ilvl w:val="0"/>
          <w:numId w:val="3"/>
        </w:numPr>
        <w:contextualSpacing w:val="true"/>
        <w:ind w:left="360" w:right="0" w:hanging="359"/>
        <w:jc w:val="both"/>
        <w:keepLines w:val="false"/>
        <w:keepNext w:val="false"/>
        <w:spacing w:lineRule="auto" w:line="240" w:after="120" w:before="24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Cs w:val="40"/>
          <w:u w:val="none"/>
          <w:shd w:val="clear" w:color="auto" w:fill="auto"/>
          <w:vertAlign w:val="baseline"/>
        </w:rPr>
        <w:t xml:space="preserve">Права и обязанности Заказчика</w:t>
      </w:r>
      <w:r/>
    </w:p>
    <w:p>
      <w:pPr>
        <w:pStyle w:val="189"/>
        <w:ind w:left="0" w:right="0" w:hanging="0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vertAlign w:val="baseli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Заказчик обязуется:</w:t>
      </w:r>
      <w:r/>
    </w:p>
    <w:p>
      <w:pPr>
        <w:pStyle w:val="189"/>
        <w:numPr>
          <w:ilvl w:val="1"/>
          <w:numId w:val="2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До начала оказания услуг по отдельной заявке Заказчика обеспечить Исполнителя всеми необходимыми для того доступами к управлению текущим сайтом (серверам Заказчика), материалами (текстовыми, графическими и иными) и информацией; по запросам Исполнителя предоставлять запрошенные материалы и информацию Исполнителю, обеспечивать необходимый доступ в срок, не превышающий 1 (одного) рабочего дня, следующего за днем запроса. </w:t>
      </w:r>
      <w:r/>
    </w:p>
    <w:p>
      <w:pPr>
        <w:pStyle w:val="189"/>
        <w:numPr>
          <w:ilvl w:val="1"/>
          <w:numId w:val="2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Настоящий договор является запросом необходимых доступов, материалов и информации от Заказчика.</w:t>
      </w:r>
      <w:r/>
    </w:p>
    <w:p>
      <w:pPr>
        <w:pStyle w:val="189"/>
        <w:numPr>
          <w:ilvl w:val="1"/>
          <w:numId w:val="2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Информировать Исполнителя обо всех правах третьих лиц на материалы и информацию, передаваемые в целях оказания услуг по настоящему Договору.</w:t>
      </w:r>
      <w:r/>
    </w:p>
    <w:p>
      <w:pPr>
        <w:pStyle w:val="189"/>
        <w:numPr>
          <w:ilvl w:val="1"/>
          <w:numId w:val="2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Выделить единое контактное лицо для обеспечения коммуникаций по предмету настоящего Договора.</w:t>
      </w:r>
      <w:r/>
    </w:p>
    <w:p>
      <w:pPr>
        <w:pStyle w:val="189"/>
        <w:numPr>
          <w:ilvl w:val="1"/>
          <w:numId w:val="2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Принимать оказанные Исполнителем услуги за каждый отчетный период путем подписания Акта сдачи-приемки оказанных услуг в течение 5 (пяти) рабочих дней со дня его предоставления Исполнителем по электронной почте и(или) в системе управления задачами в случае отсутствия мотивированных возражений на приемку услуг. В случае если Заказчик в установленный выше срок не подписал Акт сдачи-приемки оказанных услуг и(или) не направил подписанный со своей стороны Акт сдачи-приемки в адрес Исполнителя по электронной почте и(или) в системе управления задачами, и(или) не направил Исполнителю письменные мотивированные возражения на приемку услуг, услуги считаются принятыми по Акту сдачи-приемки оказанных услуг без возражений и подлежат оплате в полном объеме. После получения Исполнителем письменных мотивированных возражений Сторонами договора составляется двухсторонний Акт с перечнем необходимых доработок и сроков их исполнения. После устранения Исполнителем мотивированных возражений Заказчика оказанные Исполнителем услуги подлежат повторной передаче Заказчику и приемке их по Акту сдачи-приемки оказанных услуг согласно процедуре, описанной в настоящем пункте Договора. </w:t>
      </w:r>
      <w:r/>
    </w:p>
    <w:p>
      <w:pPr>
        <w:pStyle w:val="189"/>
        <w:numPr>
          <w:ilvl w:val="1"/>
          <w:numId w:val="2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Мотивированные возражения на принятие оказанных Исполнителем услуг должны быть подписаны уполномоченным Заказчиком лицом, заверены печатью Заказчика (при ее наличии), а также в обязательном порядке основаны на неисполнении (ненадлежащем исполнении) Исполнителем условий настоящего договора и(или) заявки Заказчика, содержать ссылку на пункт таких условий. Возражения Заказчика, не соответствующие указанным в настоящем пункте требованиям, признаются немотивированными, не подлежащими обязательному их рассмотрению Исполнителем. Последствием предоставления Заказчиком немотивированных возражений на принятие оказанных услуг является принятие Заказчиком оказанных Исполнителем услуг по Договору в отчетном периоде без возражений. </w:t>
      </w:r>
      <w:r/>
    </w:p>
    <w:p>
      <w:pPr>
        <w:pStyle w:val="189"/>
        <w:ind w:left="720" w:right="0" w:hanging="719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vertAlign w:val="baseli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</w:r>
      <w:r/>
    </w:p>
    <w:p>
      <w:pPr>
        <w:pStyle w:val="189"/>
        <w:ind w:left="0" w:right="0" w:hanging="0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vertAlign w:val="baseli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Заказчик имеет право: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На соответствие результата оказанных услуг заявкам Заказчика.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На качественное оказание услуг Исполнителем.</w:t>
      </w:r>
      <w:r/>
    </w:p>
    <w:p>
      <w:pPr>
        <w:pStyle w:val="189"/>
        <w:numPr>
          <w:ilvl w:val="0"/>
          <w:numId w:val="3"/>
        </w:numPr>
        <w:contextualSpacing w:val="true"/>
        <w:ind w:left="360" w:right="0" w:hanging="359"/>
        <w:jc w:val="both"/>
        <w:keepLines w:val="false"/>
        <w:keepNext w:val="false"/>
        <w:spacing w:lineRule="auto" w:line="240" w:after="120" w:before="24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Cs w:val="40"/>
          <w:u w:val="none"/>
          <w:shd w:val="clear" w:color="auto" w:fill="auto"/>
          <w:vertAlign w:val="baseline"/>
        </w:rPr>
        <w:t xml:space="preserve">Переход права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Имущественные права на результат оказания услуг по настоящему Договору переходят к Заказчику с даты принятия им оказанных услуг в соответствии с п. 3.5. настоящего Договора при условии отсутствия задолженности по их оплате. </w:t>
      </w:r>
      <w:r/>
    </w:p>
    <w:p>
      <w:pPr>
        <w:pStyle w:val="189"/>
        <w:numPr>
          <w:ilvl w:val="0"/>
          <w:numId w:val="3"/>
        </w:numPr>
        <w:contextualSpacing w:val="true"/>
        <w:ind w:left="360" w:right="0" w:hanging="359"/>
        <w:jc w:val="both"/>
        <w:keepLines w:val="false"/>
        <w:keepNext w:val="false"/>
        <w:spacing w:lineRule="auto" w:line="240" w:after="120" w:before="24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Cs w:val="40"/>
          <w:u w:val="none"/>
          <w:shd w:val="clear" w:color="auto" w:fill="auto"/>
          <w:vertAlign w:val="baseline"/>
        </w:rPr>
        <w:t xml:space="preserve">Стоимость услуг и порядок оплаты</w:t>
      </w:r>
      <w:r/>
    </w:p>
    <w:p>
      <w:pPr>
        <w:pStyle w:val="189"/>
        <w:numPr>
          <w:ilvl w:val="1"/>
          <w:numId w:val="3"/>
        </w:numPr>
        <w:ind w:left="858" w:hanging="43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position w:val="0"/>
          <w:sz w:val="20"/>
          <w:vertAlign w:val="baseline"/>
        </w:rPr>
        <w:t xml:space="preserve">Стоимость услуг Исполнителя составляет </w:t>
      </w:r>
      <w:r>
        <w:rPr>
          <w:rFonts w:ascii="Times New Roman" w:hAnsi="Times New Roman" w:cs="Times New Roman" w:eastAsia="Times New Roman"/>
          <w:position w:val="0"/>
          <w:sz w:val="20"/>
          <w:highlight w:val="red"/>
          <w:vertAlign w:val="baseline"/>
        </w:rPr>
        <w:t xml:space="preserve">___________ (______________________) </w:t>
      </w:r>
      <w:r>
        <w:rPr>
          <w:rFonts w:ascii="Times New Roman" w:hAnsi="Times New Roman" w:cs="Times New Roman" w:eastAsia="Times New Roman"/>
          <w:position w:val="0"/>
          <w:sz w:val="20"/>
          <w:vertAlign w:val="baseline"/>
        </w:rPr>
        <w:t xml:space="preserve">рублей в месяц. НДС </w:t>
      </w:r>
      <w:r>
        <w:rPr>
          <w:rFonts w:ascii="Times New Roman" w:hAnsi="Times New Roman" w:cs="Times New Roman" w:eastAsia="Times New Roman"/>
        </w:rPr>
        <w:t xml:space="preserve">не взимается на основании уведомления о переходе на упрощенную систему налогообложения от 23.03.2016</w:t>
      </w:r>
      <w:r>
        <w:rPr>
          <w:rFonts w:ascii="Times New Roman" w:hAnsi="Times New Roman" w:cs="Times New Roman" w:eastAsia="Times New Roman"/>
          <w:position w:val="0"/>
          <w:sz w:val="20"/>
          <w:vertAlign w:val="baseline"/>
        </w:rPr>
        <w:t xml:space="preserve">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Взаимодействие в ходе проекта более чем с одним менеджером со стороны Заказчика увеличивает стоимость услуг Исполнителя на 10 000 рублей в месяц за каждого менеджера.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Стоимость услуг за обслуживание и развитие сайта подлежит ежеквартальному изменению Исполнителем в одностороннем порядке путем ее индексации в соответствие с Индексом потребительских цен по данным Федеральной службы государственной статистики. Стоимость услуг по договору в данном случае считается измененной с даты отправки Исполнителем в адрес Заказчика дополнительного соглашения об изменении стоимости услуг, подписанного со стороны Исполнителя, на электронный адрес Заказчика. Полученное Заказчиком в электронной форме дополнительное соглашение об изменении стоимости услуг подлежит подписанию Заказчиком в течение 5 (пяти) рабочих дней со дня его получения и обратной отправке на электронный адрес Исполнителя. Оригинал подписанного дополнительного соглашения подлежит отправке в адрес Исполнителя почтой России не позднее 3 (трех) рабочих дней со дня его получения.</w:t>
        <w:br/>
        <w:t xml:space="preserve">В случае несогласия с условием изменения стоимости услуг по договору Заказчик вправе расторгнуть настоящий договор с предварительным уведомлением Исполнителя не менее чем за 14 (четырнадцать) календарных дней до предполагаемой даты расторжения с компенсацией Исполнителю затрат, понесенных в связи с оказанием услуг по настоящему договору.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Оплата Заказчиком услуг Исполнителя за отчетный период производится на условиях предоплаты ежемесячно в течение 5 (пяти) рабочих дней с момента выставления Исполнителем электронной версии счета.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Стоимость услуг за первый отчетный период, исчисляемый в соответствии со сноской к п. 2.2. настоящего Договора, уменьшается пропорционально количеству календарных дней месяца, не вошедших в отчетный период. 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/>
      <w:bookmarkStart w:id="1" w:name="_gjdgxs"/>
      <w:r/>
      <w:bookmarkEnd w:id="1"/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Оплата услуг производится путем перечисления денежных средств на расчетный счет Исполнителя или внесения денежных средств в кассу Исполнителя. По согласованию Сторон может быть применим иной способ оплаты услуг Исполнителя. </w:t>
      </w:r>
      <w:r/>
    </w:p>
    <w:p>
      <w:pPr>
        <w:pStyle w:val="189"/>
        <w:numPr>
          <w:ilvl w:val="0"/>
          <w:numId w:val="3"/>
        </w:numPr>
        <w:contextualSpacing w:val="true"/>
        <w:ind w:left="360" w:right="0" w:hanging="359"/>
        <w:jc w:val="both"/>
        <w:keepLines w:val="false"/>
        <w:keepNext w:val="false"/>
        <w:spacing w:lineRule="auto" w:line="240" w:after="120" w:before="24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Cs w:val="40"/>
          <w:u w:val="none"/>
          <w:shd w:val="clear" w:color="auto" w:fill="auto"/>
          <w:vertAlign w:val="baseline"/>
        </w:rPr>
        <w:t xml:space="preserve">Ответственность сторон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spacing w:lineRule="auto" w:line="240" w:after="0" w:before="0"/>
        <w:shd w:val="clear" w:color="auto" w:fill="auto"/>
        <w:widowControl w:val="off"/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В случае нарушения Заказчиком условий настоящего Договора об оплате, предоставлении доступов, материалов (информации) Исполнитель оставляет за собой право на основании ст.ст.328, 719 ГК РФ приостановить оказание услуг, а также не передавать Заказчику исполненное по Договору вплоть до исполнения Заказчиком всех своих обязательств по Договору. При приостановке Исполнителем оказания услуг стоимость по настоящему договору остается без изменений и оплачивается Заказчиком в полном объеме вне зависимости от срока приостановки оказания услуг. 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spacing w:lineRule="auto" w:line="240" w:after="0" w:before="0"/>
        <w:shd w:val="clear" w:color="auto" w:fill="auto"/>
        <w:widowControl w:val="off"/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При задержке оплаты услуг Исполнителя, а также предоставления необходимых доступов, материалов и информации в соответствии с п. 3.1. настоящего Договора сроком более чем на 14 (четырнадцать) календарных дней Исполнитель вправе в одностороннем порядке расторгнуть настоящий Договор с предварительным уведомлением Заказчика не менее чем за 5 (пять) календарных дней до даты расторжения. 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spacing w:lineRule="auto" w:line="240" w:after="0" w:before="0"/>
        <w:shd w:val="clear" w:color="auto" w:fill="auto"/>
        <w:widowControl w:val="off"/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В случае непредоставления Заказчиком необходимого в целях оказания услуг доступа к управлению текущим сайтом (серверам Заказчика), воспрепятствования доступу к ним Исполнитель наравне с правами, описанными в п.п. 6.2, 6.3 настоящего Договора, вправе продолжить оказание услуг по Договору на копии веб-сайта, находящегося под управлением Исполнителя в локальной вычислительной сети Исполнителя, результат которых подлежит демонстрации и(или) передаче Заказчику в соответствии с п. 3.5 настоящего договора. При названных обстоятельствах указанный способ оказания услуг и передача их результата являются надлежащими и не могут являться основанием для отказа в приемке услуг Заказчиком. При этом непредоставление Заказчиком необходимого доступа к управлению текущим сайтом (серверам Заказчика), воспрепятствование доступу к ним, повлекшее нарушение срока оказания услуг по отдельным заявкам Заказчика, освобождает Исполнителя от ответственности за такое нарушение.  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В случае возникновения между Заказчиком и Исполнителем споров или разногласий, вытекающих из настоящего Договора или связанных с ним, Стороны примут все меры к разрешению их путем переговоров между собой. Неурегулированные споры или возражения подлежат передаче в арбитражный суд по месту нахождения Исполнителя для разрешения их в судебном порядке.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В рамках оказания услуг по заданию Заказчика Исполнитель использует информацию (материалы), размещенные на сайте, адрес которого указан в п.1.1 настоящего договора. Ответственность за использование указанной информации (материалов) в целях оказания Исполнителем услуг в рамках Договора несет исключительно Заказчик. Заключая настоящий Договор, Заказчик подтверждает наличие за ним права на использование Исполнителем в описанных в настоящем пункте Договора целях информации (материалов), в т.ч. на передачу их Исполнителю. Факта заключения настоящего договора со стороны Заказчика достаточно для подтверждения наличия за Заказчиком такого права. </w:t>
      </w:r>
      <w:r/>
    </w:p>
    <w:p>
      <w:pPr>
        <w:pStyle w:val="189"/>
        <w:ind w:left="858" w:right="0" w:hanging="0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189"/>
        <w:numPr>
          <w:ilvl w:val="0"/>
          <w:numId w:val="3"/>
        </w:numPr>
        <w:contextualSpacing w:val="true"/>
        <w:ind w:left="360" w:right="0" w:hanging="359"/>
        <w:jc w:val="both"/>
        <w:keepLines w:val="false"/>
        <w:keepNext w:val="false"/>
        <w:spacing w:lineRule="auto" w:line="240" w:after="120" w:before="24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Cs w:val="40"/>
          <w:u w:val="none"/>
          <w:shd w:val="clear" w:color="auto" w:fill="auto"/>
          <w:vertAlign w:val="baseline"/>
        </w:rPr>
        <w:t xml:space="preserve">Срок действия Договора</w:t>
      </w:r>
      <w:r/>
    </w:p>
    <w:p>
      <w:pPr>
        <w:pStyle w:val="189"/>
        <w:numPr>
          <w:ilvl w:val="1"/>
          <w:numId w:val="3"/>
        </w:numPr>
        <w:contextualSpacing w:val="true"/>
        <w:ind w:left="851" w:right="0" w:hanging="424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Настоящий Договор вступает в силу с момента подписания его обеими Сторонами и действует до полного исполнения Сторонами своих обязательств по Договору.</w:t>
      </w:r>
      <w:r/>
    </w:p>
    <w:p>
      <w:pPr>
        <w:pStyle w:val="189"/>
        <w:numPr>
          <w:ilvl w:val="1"/>
          <w:numId w:val="1"/>
        </w:numPr>
        <w:contextualSpacing w:val="true"/>
        <w:ind w:left="851" w:right="0" w:hanging="424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Договор может быть расторгнут по инициативе любой из Сторон досрочно при условии направления и получения другой Стороной уведомления о расторжении договора не позднее чем за 30 дней до даты его расторжения и произведения ко дню расторжения Договора всех взаиморасчетов, оплаты фактически понесенных Исполнителем расходов. </w:t>
      </w:r>
      <w:r/>
    </w:p>
    <w:p>
      <w:pPr>
        <w:pStyle w:val="189"/>
        <w:numPr>
          <w:ilvl w:val="1"/>
          <w:numId w:val="1"/>
        </w:numPr>
        <w:contextualSpacing w:val="true"/>
        <w:ind w:left="851" w:right="0" w:hanging="424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Договор может быть расторгнут любой из Сторон досрочно в случае несоблюдения другой Стороной обязательств, указанных в настоящем Договоре, без предварительного уведомления, указанного в п. 7.2</w:t>
      </w:r>
      <w:r/>
    </w:p>
    <w:p>
      <w:pPr>
        <w:pStyle w:val="189"/>
        <w:numPr>
          <w:ilvl w:val="0"/>
          <w:numId w:val="3"/>
        </w:numPr>
        <w:contextualSpacing w:val="true"/>
        <w:ind w:left="360" w:right="0" w:hanging="359"/>
        <w:jc w:val="left"/>
        <w:keepLines w:val="false"/>
        <w:keepNext w:val="false"/>
        <w:spacing w:lineRule="auto" w:line="240" w:after="120" w:before="24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Cs w:val="40"/>
          <w:u w:val="none"/>
          <w:shd w:val="clear" w:color="auto" w:fill="auto"/>
          <w:vertAlign w:val="baseline"/>
        </w:rPr>
        <w:t xml:space="preserve">Прочие условия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Договор составлен в 2-х экземплярах, имеющих одинаковую юридическую силу, по одному - для каждой из Сторон.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/>
      <w:bookmarkStart w:id="2" w:name="_30j0zll"/>
      <w:r/>
      <w:bookmarkEnd w:id="2"/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Условия настоящего Договора в целом и в части могут быть изменены только по взаимному соглашению Сторон путем подписания дополнительного соглашения к настоящему Договору.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Стороны признают доказательную силу электронной (в том числе в системе управления задачами Исполнителя, размещенной по адресу pm.cetera.ru) и факсимильной переписки по настоящему Договору. Для получения электронной переписки между Сторонами принимаются действительными следующие адреса электронной почты: 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Исполнитель: support@cetera.ru, Заказчик: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single"/>
          <w:shd w:val="clear" w:color="auto" w:fill="auto"/>
          <w:vertAlign w:val="baseline"/>
        </w:rPr>
        <w:t xml:space="preserve">__________________________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 ; а также электронные адреса Сторон, действующие в системе управления задачами Исполнителя, размещенной по адресу: pm.cetera.ru.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Ни одна из Сторон не будет нести ответственность за полное или частичное невыполнение своих обязательств согласно настоящему Договору, если неисполнение будет являться следствием обстоятельств непреодолимой силы, таких как наводнение, пожар, землетрясение и другие стихийные бедствия, война или военные действия, действия государственных органов, отключение электричества, средств связи или других коммунальных услуг, возникших по независящим от стороны причинам после заключения Договора.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В случае возникновения потребности Заказчика в оказании ему услуг, не входящих в перечень услуг по настоящему Договору, такие услуги оказываются Исполнителем после заключения соответствующего дополнительного соглашения к Договору, и подлежат оплате отдельно.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Почтовые отправления, адресованные Исполнителю, должны быть отправлены заказным письмом по почтовому адресу, указанному в реквизитах. 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spacing w:lineRule="auto" w:line="240" w:after="0" w:before="0"/>
        <w:shd w:val="clear" w:color="auto" w:fill="auto"/>
        <w:widowControl w:val="off"/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В рамках настоящего договора приостановление оказания услуг по инициативе Исполнителя допускается при неисполнении Заказчиком встречных обязательств, установленных договором, в случаях, установленных действующим законодательством, а также при возникновении обстоятельств, делающих невозможным или препятствующих дальнейшему оказанию услуг. Приостановление оказания услуг по требованию Заказчика при условии надлежащего оказания услуг со стороны Исполнителя не допускается.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Результат оказания услуг по настоящему Договору предназначен для использования его Заказчиком в деятельности, которую он осуществляет самостоятельно на свой собственный риск. Заказ услуг по настоящему Договору производится Заказчиком не в личных, семейных, домашних и иных нуждах, не связанных с осуществлением предпринимательской деятельности, а в целях осуществления предпринимательской деятельности и извлечения экономической выгоды. Отношения между Сторонами настоящего договора не регулируются Федеральным законом «О защите прав потребителей».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Настоящий договор не является субподрядным, не связан с какими-либо другими взаимоотношениями между Заказчиком и третьими лицами.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Исполнитель имеет право на анонсирование и публикацию результатов оказания услуг по настоящему Договору в печатных и электронных источниках.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Настоящий договор представляет собой полную и исчерпывающую договоренность Сторон в отношении условий сотрудничества. С момента подписания настоящего договора отменяются результаты всей предыдущей переписки и все предшествующие переговоры по сотрудничеству Заказчика и Исполнителя.</w:t>
      </w:r>
      <w:r/>
    </w:p>
    <w:p>
      <w:pPr>
        <w:pStyle w:val="189"/>
        <w:numPr>
          <w:ilvl w:val="1"/>
          <w:numId w:val="3"/>
        </w:numPr>
        <w:ind w:left="858" w:hanging="431"/>
      </w:pPr>
      <w:r>
        <w:rPr>
          <w:rFonts w:ascii="Times New Roman" w:hAnsi="Times New Roman" w:cs="Times New Roman" w:eastAsia="Times New Roman"/>
        </w:rPr>
        <w:t xml:space="preserve">Регламент начала оказания услуг по проекту описан по адресу </w:t>
      </w:r>
      <w:hyperlink r:id="rId13" w:history="1">
        <w:r>
          <w:rPr>
            <w:rStyle w:val="225"/>
            <w:rFonts w:ascii="Times New Roman" w:hAnsi="Times New Roman" w:cs="Times New Roman" w:eastAsia="Times New Roman"/>
            <w:color w:val="1155CC"/>
            <w:u w:val="single"/>
          </w:rPr>
          <w:t xml:space="preserve">https://cetera.ru/forclients/agreements/projectstart/</w:t>
        </w:r>
      </w:hyperlink>
      <w:r>
        <w:rPr>
          <w:rFonts w:ascii="Times New Roman" w:hAnsi="Times New Roman" w:cs="Times New Roman" w:eastAsia="Times New Roman"/>
        </w:rPr>
        <w:t xml:space="preserve">.   </w:t>
      </w:r>
      <w:r/>
    </w:p>
    <w:p>
      <w:pPr>
        <w:pStyle w:val="189"/>
        <w:numPr>
          <w:ilvl w:val="1"/>
          <w:numId w:val="3"/>
        </w:numPr>
        <w:ind w:left="858" w:hanging="431"/>
      </w:pPr>
      <w:r>
        <w:rPr>
          <w:rFonts w:ascii="Times New Roman" w:hAnsi="Times New Roman" w:cs="Times New Roman" w:eastAsia="Times New Roman"/>
        </w:rPr>
        <w:t xml:space="preserve">Регламент технической поддержки и порядок приоретизации задач по проекту описаны по адресу </w:t>
      </w:r>
      <w:hyperlink r:id="rId14" w:history="1">
        <w:r>
          <w:rPr>
            <w:rStyle w:val="225"/>
            <w:rFonts w:ascii="Times New Roman" w:hAnsi="Times New Roman" w:cs="Times New Roman" w:eastAsia="Times New Roman"/>
            <w:color w:val="1155CC"/>
            <w:u w:val="single"/>
          </w:rPr>
          <w:t xml:space="preserve">https://cetera.ru/forclients/agreements/supportreglament/</w:t>
        </w:r>
      </w:hyperlink>
      <w:r>
        <w:rPr>
          <w:rFonts w:ascii="Times New Roman" w:hAnsi="Times New Roman" w:cs="Times New Roman" w:eastAsia="Times New Roman"/>
        </w:rPr>
        <w:t xml:space="preserve">. </w:t>
      </w:r>
      <w:r/>
    </w:p>
    <w:p>
      <w:pPr>
        <w:pStyle w:val="189"/>
        <w:numPr>
          <w:ilvl w:val="1"/>
          <w:numId w:val="3"/>
        </w:numPr>
        <w:ind w:left="858" w:hanging="431"/>
      </w:pPr>
      <w:r>
        <w:rPr>
          <w:rFonts w:ascii="Times New Roman" w:hAnsi="Times New Roman" w:cs="Times New Roman" w:eastAsia="Times New Roman"/>
        </w:rPr>
        <w:t xml:space="preserve">Регламент решения проблем, существующих только на компьютерах в офисе Заказчика, и рекомендации Заказчику по их избежанию описан по адресу </w:t>
      </w:r>
      <w:hyperlink r:id="rId15" w:history="1">
        <w:r>
          <w:rPr>
            <w:rStyle w:val="225"/>
            <w:rFonts w:ascii="Times New Roman" w:hAnsi="Times New Roman" w:cs="Times New Roman" w:eastAsia="Times New Roman"/>
            <w:color w:val="1155CC"/>
            <w:u w:val="single"/>
          </w:rPr>
          <w:t xml:space="preserve">https://cetera.ru/forclients/platform-and-hosting/visualeditors/</w:t>
        </w:r>
      </w:hyperlink>
      <w:r>
        <w:rPr>
          <w:rFonts w:ascii="Times New Roman" w:hAnsi="Times New Roman" w:cs="Times New Roman" w:eastAsia="Times New Roman"/>
        </w:rPr>
        <w:t xml:space="preserve">.  </w:t>
      </w:r>
      <w:r/>
    </w:p>
    <w:p>
      <w:pPr>
        <w:pStyle w:val="189"/>
        <w:numPr>
          <w:ilvl w:val="1"/>
          <w:numId w:val="3"/>
        </w:numPr>
        <w:contextualSpacing w:val="true"/>
        <w:ind w:left="858" w:right="0" w:hanging="431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По требованию одной из Сторон Стороны проводят сверку расчетов с составлением совместного «Акта сверки расчетов». В случае неподписания Акта сверки расчетов Стороной, получившей его, в течение 10 (десяти) рабочих дней с момента его получения от Стороны, инициировавшей сверку, а равно непредоставление в срок до 10 (Десяти) рабочих дней после получения Акта мотивированного отказа от его подписания, Акт сверки расчетов считается согласованным в одностороннем порядке с учетом данных, предоставленных Стороной, инициировавшей сверку.</w:t>
      </w:r>
      <w:r/>
    </w:p>
    <w:p>
      <w:pPr>
        <w:pStyle w:val="189"/>
        <w:numPr>
          <w:ilvl w:val="0"/>
          <w:numId w:val="3"/>
        </w:numPr>
        <w:contextualSpacing w:val="true"/>
        <w:ind w:left="360" w:right="0" w:hanging="359"/>
        <w:jc w:val="both"/>
        <w:keepLines w:val="false"/>
        <w:keepNext w:val="false"/>
        <w:spacing w:lineRule="auto" w:line="240" w:after="120" w:before="24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Cs w:val="40"/>
          <w:u w:val="none"/>
          <w:shd w:val="clear" w:color="auto" w:fill="auto"/>
          <w:vertAlign w:val="baseline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Cs w:val="40"/>
          <w:u w:val="none"/>
          <w:shd w:val="clear" w:color="auto" w:fill="auto"/>
          <w:vertAlign w:val="baseline"/>
        </w:rPr>
        <w:t xml:space="preserve">Реквизиты и подписи сторон</w:t>
      </w:r>
      <w:r/>
    </w:p>
    <w:p>
      <w:pPr>
        <w:pStyle w:val="189"/>
        <w:numPr>
          <w:ilvl w:val="0"/>
          <w:numId w:val="0"/>
        </w:numPr>
        <w:ind w:left="360" w:right="0" w:hanging="0"/>
        <w:jc w:val="left"/>
        <w:spacing w:lineRule="auto" w:line="240" w:after="240" w:before="240"/>
        <w:shd w:val="clear" w:color="auto" w:fill="auto"/>
        <w:widowControl w:val="off"/>
        <w:rPr>
          <w:highlight w:val="yellow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Cs w:val="40"/>
          <w:highlight w:val="yellow"/>
          <w:u w:val="none"/>
          <w:vertAlign w:val="baseline"/>
        </w:rPr>
        <w:t xml:space="preserve">(ВЫБРАТЬ НУЖНЫЕ РЕКВИЗИТЫ)</w:t>
      </w:r>
      <w:r/>
    </w:p>
    <w:tbl>
      <w:tblPr>
        <w:tblW w:w="8920" w:type="dxa"/>
        <w:tblInd w:w="13" w:type="dxa"/>
        <w:tblBorders>
          <w:left w:val="single" w:color="000001" w:sz="4" w:space="0"/>
          <w:top w:val="single" w:color="000001" w:sz="4" w:space="0"/>
          <w:bottom w:val="single" w:color="000001" w:sz="4" w:space="0"/>
          <w:insideH w:val="single" w:color="000001" w:sz="4" w:space="0"/>
        </w:tblBorders>
        <w:tblCellMar>
          <w:left w:w="103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2935"/>
        <w:gridCol w:w="2994"/>
        <w:gridCol w:w="2991"/>
      </w:tblGrid>
      <w:tr>
        <w:trPr/>
        <w:tc>
          <w:tcPr>
            <w:shd w:val="clear" w:color="auto" w:fill="E6E6E6"/>
            <w:tcBorders>
              <w:left w:val="single" w:color="000001" w:sz="4" w:space="0"/>
              <w:top w:val="single" w:color="000001" w:sz="4" w:space="0"/>
              <w:bottom w:val="single" w:color="000001" w:sz="4" w:space="0"/>
              <w:insideH w:val="single" w:color="000001" w:sz="4" w:space="0"/>
            </w:tcBorders>
            <w:tcW w:w="2935" w:type="dxa"/>
            <w:textDirection w:val="lrTb"/>
            <w:noWrap w:val="false"/>
          </w:tcPr>
          <w:p>
            <w:pPr>
              <w:pStyle w:val="189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  <w:t xml:space="preserve">Заказчик:</w:t>
            </w:r>
            <w:r/>
          </w:p>
        </w:tc>
        <w:tc>
          <w:tcPr>
            <w:shd w:val="clear" w:color="auto" w:fill="E6E6E6"/>
            <w:tcBorders>
              <w:left w:val="single" w:color="000001" w:sz="4" w:space="0"/>
              <w:top w:val="single" w:color="000001" w:sz="4" w:space="0"/>
              <w:bottom w:val="single" w:color="000001" w:sz="4" w:space="0"/>
              <w:insideH w:val="single" w:color="000001" w:sz="4" w:space="0"/>
            </w:tcBorders>
            <w:tcW w:w="2994" w:type="dxa"/>
            <w:textDirection w:val="lrTb"/>
            <w:noWrap w:val="false"/>
          </w:tcPr>
          <w:p>
            <w:pPr>
              <w:pStyle w:val="189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Исполнитель:</w:t>
            </w:r>
            <w:r/>
          </w:p>
        </w:tc>
        <w:tc>
          <w:tcPr>
            <w:shd w:val="clear" w:color="auto" w:fill="E6E6E6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2991" w:type="dxa"/>
            <w:textDirection w:val="lrTb"/>
            <w:noWrap w:val="false"/>
          </w:tcPr>
          <w:p>
            <w:pPr>
              <w:pStyle w:val="241"/>
              <w:ind w:left="60" w:right="0" w:hanging="0"/>
              <w:jc w:val="both"/>
              <w:spacing w:lineRule="auto" w:line="343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Исполнитель: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bottom w:val="single" w:color="000001" w:sz="4" w:space="0"/>
              <w:insideH w:val="single" w:color="000001" w:sz="4" w:space="0"/>
            </w:tcBorders>
            <w:tcW w:w="2935" w:type="dxa"/>
            <w:textDirection w:val="lrTb"/>
            <w:noWrap w:val="false"/>
          </w:tcPr>
          <w:p>
            <w:pPr>
              <w:pStyle w:val="189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  <w:t xml:space="preserve">***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bottom w:val="single" w:color="000001" w:sz="4" w:space="0"/>
              <w:insideH w:val="single" w:color="000001" w:sz="4" w:space="0"/>
            </w:tcBorders>
            <w:tcW w:w="2994" w:type="dxa"/>
            <w:textDirection w:val="lrTb"/>
            <w:noWrap w:val="false"/>
          </w:tcPr>
          <w:p>
            <w:pPr>
              <w:pStyle w:val="231"/>
              <w:ind w:left="0" w:right="0" w:hanging="0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ООО «Цетера лабс»</w:t>
            </w:r>
            <w:r/>
          </w:p>
          <w:p>
            <w:pPr>
              <w:pStyle w:val="231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Адрес места нахождения: 150001, г. Ярославль, Коровницкий пер., 18</w:t>
            </w:r>
            <w:r/>
          </w:p>
          <w:p>
            <w:pPr>
              <w:pStyle w:val="231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Почтовый адрес: 150040, г.Ярославль, п/о 40, а/я 62</w:t>
            </w:r>
            <w:r/>
          </w:p>
          <w:p>
            <w:pPr>
              <w:pStyle w:val="231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Телефон: +7 (499) 918-43-57</w:t>
            </w:r>
            <w:r/>
          </w:p>
          <w:p>
            <w:pPr>
              <w:pStyle w:val="231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Email: support@cetera.ru</w:t>
            </w:r>
            <w:r/>
          </w:p>
          <w:p>
            <w:pPr>
              <w:pStyle w:val="231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ИНН 7604229188</w:t>
            </w:r>
            <w:r/>
          </w:p>
          <w:p>
            <w:pPr>
              <w:pStyle w:val="231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КПП 760401001</w:t>
            </w:r>
            <w:r/>
          </w:p>
          <w:p>
            <w:pPr>
              <w:pStyle w:val="231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ОГРН 1127604011270</w:t>
            </w:r>
            <w:r/>
          </w:p>
          <w:p>
            <w:pPr>
              <w:pStyle w:val="231"/>
              <w:jc w:val="left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р/с 40702810402270005377 в ТОЧКА ПАО БАНКА "ФК ОТКРЫТИЕ" г. МОСКВА</w:t>
            </w:r>
            <w:r/>
          </w:p>
          <w:p>
            <w:pPr>
              <w:pStyle w:val="231"/>
              <w:jc w:val="left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БИК 044525999</w:t>
            </w:r>
            <w:r/>
          </w:p>
          <w:p>
            <w:pPr>
              <w:pStyle w:val="231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ОКПО 38888382</w:t>
            </w:r>
            <w:r/>
          </w:p>
          <w:p>
            <w:pPr>
              <w:pStyle w:val="231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ОКАТО 78401387000</w:t>
            </w:r>
            <w:r/>
          </w:p>
          <w:p>
            <w:pPr>
              <w:pStyle w:val="231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ОКТМО 78701000</w:t>
            </w:r>
            <w:r/>
          </w:p>
          <w:p>
            <w:pPr>
              <w:pStyle w:val="231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ОКОГУ 4210014</w:t>
            </w:r>
            <w:r/>
          </w:p>
          <w:p>
            <w:pPr>
              <w:pStyle w:val="189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2991" w:type="dxa"/>
            <w:textDirection w:val="lrTb"/>
            <w:noWrap w:val="false"/>
          </w:tcPr>
          <w:p>
            <w:pPr>
              <w:pStyle w:val="241"/>
              <w:ind w:left="60" w:right="0" w:hanging="0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ООО «Фастсайт»</w:t>
            </w:r>
            <w:r/>
          </w:p>
          <w:p>
            <w:pPr>
              <w:pStyle w:val="241"/>
              <w:ind w:left="60" w:right="0" w:hanging="0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Адрес места нахождения: 150040, г. Ярославль, пр. пр.Ленина, 25, оф.603</w:t>
            </w:r>
            <w:r/>
          </w:p>
          <w:p>
            <w:pPr>
              <w:pStyle w:val="241"/>
              <w:ind w:left="60" w:right="0" w:hanging="0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Телефон: +7 (4852) 700-441</w:t>
            </w:r>
            <w:r/>
          </w:p>
          <w:p>
            <w:pPr>
              <w:pStyle w:val="241"/>
              <w:ind w:left="60" w:right="0" w:hanging="0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Email: support@fastsite.ru</w:t>
            </w:r>
            <w:r/>
          </w:p>
          <w:p>
            <w:pPr>
              <w:pStyle w:val="241"/>
              <w:ind w:left="60" w:right="0" w:hanging="0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ИНН 7606108051</w:t>
            </w:r>
            <w:r/>
          </w:p>
          <w:p>
            <w:pPr>
              <w:pStyle w:val="241"/>
              <w:ind w:left="60" w:right="0" w:hanging="0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КПП 760601001</w:t>
            </w:r>
            <w:r/>
          </w:p>
          <w:p>
            <w:pPr>
              <w:pStyle w:val="241"/>
              <w:ind w:left="60" w:right="0" w:hanging="0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ОГРН 1167627061690</w:t>
            </w:r>
            <w:r/>
          </w:p>
          <w:p>
            <w:pPr>
              <w:pStyle w:val="241"/>
              <w:ind w:left="60" w:right="0" w:hanging="0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р/с 40702810096050000858 в ПАО РОСБАНК </w:t>
            </w:r>
            <w:r/>
          </w:p>
          <w:p>
            <w:pPr>
              <w:pStyle w:val="241"/>
              <w:ind w:left="60" w:right="0" w:hanging="0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к/с 30101810000000000256</w:t>
            </w:r>
            <w:r/>
          </w:p>
          <w:p>
            <w:pPr>
              <w:pStyle w:val="241"/>
              <w:ind w:left="60" w:right="0" w:hanging="0"/>
              <w:jc w:val="both"/>
              <w:spacing w:lineRule="auto" w:line="288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БИК 044525256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bottom w:val="single" w:color="000001" w:sz="4" w:space="0"/>
              <w:insideH w:val="single" w:color="000001" w:sz="4" w:space="0"/>
            </w:tcBorders>
            <w:tcW w:w="2935" w:type="dxa"/>
            <w:textDirection w:val="lrTb"/>
            <w:noWrap w:val="false"/>
          </w:tcPr>
          <w:p>
            <w:pPr>
              <w:pStyle w:val="189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r>
            <w:r/>
          </w:p>
          <w:p>
            <w:pPr>
              <w:pStyle w:val="189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r>
            <w:r/>
          </w:p>
          <w:p>
            <w:pPr>
              <w:pStyle w:val="189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r>
            <w:r/>
          </w:p>
          <w:p>
            <w:pPr>
              <w:pStyle w:val="189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r>
            <w:r/>
          </w:p>
          <w:p>
            <w:pPr>
              <w:pStyle w:val="189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r>
            <w:r/>
          </w:p>
          <w:p>
            <w:pPr>
              <w:pStyle w:val="189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</w:rPr>
              <w:t xml:space="preserve">______________________ (***)</w:t>
            </w:r>
            <w:r/>
          </w:p>
          <w:p>
            <w:pPr>
              <w:pStyle w:val="189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  <w:t xml:space="preserve"> </w:t>
            </w:r>
            <w:r/>
          </w:p>
          <w:p>
            <w:pPr>
              <w:pStyle w:val="189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  <w:t xml:space="preserve">"___" __________ 2018г.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bottom w:val="single" w:color="000001" w:sz="4" w:space="0"/>
              <w:insideH w:val="single" w:color="000001" w:sz="4" w:space="0"/>
            </w:tcBorders>
            <w:tcW w:w="2994" w:type="dxa"/>
            <w:textDirection w:val="lrTb"/>
            <w:noWrap w:val="false"/>
          </w:tcPr>
          <w:p>
            <w:pPr>
              <w:pStyle w:val="231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  <w:t xml:space="preserve">Генеральный директор</w:t>
            </w:r>
            <w:r/>
          </w:p>
          <w:p>
            <w:pPr>
              <w:pStyle w:val="231"/>
              <w:jc w:val="left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r>
            <w:r/>
          </w:p>
          <w:p>
            <w:pPr>
              <w:pStyle w:val="231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  <w:t xml:space="preserve">___________________ (Ухов В.В.)</w:t>
            </w:r>
            <w:r/>
          </w:p>
          <w:p>
            <w:pPr>
              <w:pStyle w:val="231"/>
              <w:spacing w:after="14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u w:val="none"/>
                <w:vertAlign w:val="baseline"/>
              </w:rPr>
              <w:br/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"___" __________ 2018 г.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  <w:insideV w:val="single" w:color="000001" w:sz="4" w:space="0"/>
              <w:insideH w:val="single" w:color="000001" w:sz="4" w:space="0"/>
            </w:tcBorders>
            <w:tcW w:w="2991" w:type="dxa"/>
            <w:textDirection w:val="lrTb"/>
            <w:noWrap w:val="false"/>
          </w:tcPr>
          <w:p>
            <w:pPr>
              <w:pStyle w:val="241"/>
              <w:ind w:left="60" w:right="0" w:hanging="0"/>
              <w:jc w:val="both"/>
              <w:spacing w:lineRule="auto" w:line="343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Директор</w:t>
            </w:r>
            <w:r/>
          </w:p>
          <w:p>
            <w:pPr>
              <w:pStyle w:val="241"/>
              <w:spacing w:after="283" w:before="0"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</w:r>
            <w:r/>
          </w:p>
          <w:p>
            <w:pPr>
              <w:pStyle w:val="241"/>
              <w:ind w:left="60" w:right="0" w:hanging="0"/>
              <w:jc w:val="both"/>
              <w:spacing w:lineRule="auto" w:line="343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___________________ (Ефимов Р.С.)</w:t>
            </w:r>
            <w:r/>
          </w:p>
          <w:p>
            <w:pPr>
              <w:pStyle w:val="241"/>
              <w:ind w:left="60" w:right="0" w:hanging="0"/>
              <w:jc w:val="both"/>
              <w:spacing w:lineRule="auto" w:line="343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М.п.</w:t>
            </w:r>
            <w:r/>
          </w:p>
          <w:p>
            <w:pPr>
              <w:pStyle w:val="241"/>
              <w:ind w:left="60" w:right="0" w:hanging="0"/>
              <w:jc w:val="both"/>
              <w:spacing w:lineRule="auto" w:line="343" w:after="0" w:before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Cs w:val="20"/>
                <w:highlight w:val="red"/>
                <w:u w:val="none"/>
                <w:vertAlign w:val="baseline"/>
              </w:rPr>
              <w:t xml:space="preserve">"___" __________ 2018 г.</w:t>
            </w:r>
            <w:r/>
          </w:p>
        </w:tc>
      </w:tr>
    </w:tbl>
    <w:p>
      <w:pPr>
        <w:pStyle w:val="189"/>
        <w:ind w:left="0" w:right="0" w:hanging="0"/>
        <w:jc w:val="left"/>
        <w:keepLines w:val="false"/>
        <w:keepNext w:val="false"/>
        <w:spacing w:lineRule="auto" w:line="240" w:after="0" w:before="0"/>
        <w:shd w:val="clear" w:color="auto" w:fill="auto"/>
        <w:widowControl w:val="off"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vertAlign w:val="baseline"/>
        </w:rPr>
      </w:pP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vertAlign w:val="baseline"/>
        </w:rPr>
      </w:r>
      <w:r/>
    </w:p>
    <w:sectPr>
      <w:headerReference w:type="default" r:id="rId8"/>
      <w:footerReference w:type="default" r:id="rId9"/>
      <w:footnotePr>
        <w:numFmt w:val="decimal"/>
      </w:footnotePr>
      <w:type w:val="nextPage"/>
      <w:pgSz w:w="11906" w:h="16838"/>
      <w:pgMar w:top="568" w:right="926" w:bottom="1258" w:left="1260" w:gutter="0" w:header="0" w:footer="361"/>
      <w:pgNumType w:start="1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</w:font>
  <w:font w:name="Lohit Devanagari">
    <w:panose1 w:val="020B0600000000000000"/>
  </w:font>
  <w:font w:name="Liberation Sans">
    <w:panose1 w:val="020B0604020202090204"/>
  </w:font>
  <w:font w:name="Times New Roman">
    <w:panose1 w:val="02020603050405020304"/>
  </w:font>
  <w:font w:name="Noto Sans CJK SC Regular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pStyle w:val="189"/>
      <w:spacing w:after="0" w:before="0"/>
      <w:widowControl w:val="off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  <w:highlight w:val="red"/>
      </w:rPr>
      <w:t xml:space="preserve">Генеральный директор                                                                                                    ___________________________</w:t>
    </w:r>
    <w:r/>
  </w:p>
  <w:p>
    <w:pPr>
      <w:pStyle w:val="189"/>
      <w:spacing w:after="0" w:before="0"/>
      <w:widowControl w:val="off"/>
      <w:rPr>
        <w:rFonts w:ascii="Times New Roman" w:hAnsi="Times New Roman" w:cs="Times New Roman" w:eastAsia="Times New Roman"/>
        <w:highlight w:val="red"/>
      </w:rPr>
    </w:pPr>
    <w:r>
      <w:rPr>
        <w:rFonts w:ascii="Times New Roman" w:hAnsi="Times New Roman" w:cs="Times New Roman" w:eastAsia="Times New Roman"/>
        <w:highlight w:val="red"/>
      </w:rPr>
    </w:r>
    <w:r/>
  </w:p>
  <w:p>
    <w:pPr>
      <w:pStyle w:val="189"/>
      <w:spacing w:after="0" w:before="0"/>
      <w:widowControl w:val="off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  <w:highlight w:val="red"/>
      </w:rPr>
      <w:t xml:space="preserve">__________________ (Ухов В.В.)  </w:t>
    </w:r>
    <w:r>
      <w:rPr>
        <w:rFonts w:ascii="Times New Roman" w:hAnsi="Times New Roman" w:cs="Times New Roman" w:eastAsia="Times New Roman"/>
      </w:rPr>
      <w:t xml:space="preserve">                                                        __________________ (___________________)</w:t>
    </w:r>
    <w:r/>
  </w:p>
  <w:p>
    <w:pPr>
      <w:pStyle w:val="189"/>
      <w:jc w:val="left"/>
      <w:spacing w:after="0" w:before="0"/>
      <w:widowControl w:val="off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/>
  </w:p>
  <w:p>
    <w:pPr>
      <w:pStyle w:val="189"/>
      <w:ind w:left="0" w:right="0" w:hanging="0"/>
      <w:jc w:val="right"/>
      <w:keepLines w:val="false"/>
      <w:keepNext w:val="false"/>
      <w:spacing w:lineRule="auto" w:line="240" w:after="0" w:before="0"/>
      <w:shd w:val="clear" w:color="auto" w:fill="auto"/>
      <w:widowControl w:val="off"/>
    </w:pPr>
    <w:r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Cs w:val="20"/>
        <w:u w:val="none"/>
        <w:shd w:val="clear" w:color="auto" w:fill="auto"/>
        <w:vertAlign w:val="baseline"/>
      </w:rPr>
      <w:t xml:space="preserve">Стр. </w:t>
    </w:r>
    <w:r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Cs w:val="20"/>
        <w:u w:val="none"/>
        <w:shd w:val="clear" w:color="auto" w:fill="auto"/>
        <w:vertAlign w:val="baseline"/>
      </w:rPr>
      <w:fldChar w:fldCharType="begin"/>
    </w:r>
    <w:r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position w:val="0"/>
        <w:sz w:val="20"/>
        <w:szCs w:val="20"/>
        <w:u w:val="none"/>
        <w:shd w:val="clear" w:color="auto" w:fill="auto"/>
        <w:vertAlign w:val="baseline"/>
      </w:rPr>
      <w:instrText xml:space="preserve"> PAGE </w:instrText>
    </w:r>
    <w:r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position w:val="0"/>
        <w:sz w:val="20"/>
        <w:szCs w:val="20"/>
        <w:u w:val="none"/>
        <w:shd w:val="clear" w:color="auto" w:fill="auto"/>
        <w:vertAlign w:val="baseline"/>
      </w:rPr>
      <w:fldChar w:fldCharType="separate"/>
    </w:r>
    <w:r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position w:val="0"/>
        <w:sz w:val="20"/>
        <w:szCs w:val="20"/>
        <w:u w:val="none"/>
        <w:shd w:val="clear" w:color="auto" w:fill="auto"/>
        <w:vertAlign w:val="baseline"/>
      </w:rPr>
      <w:t xml:space="preserve">2</w:t>
    </w:r>
    <w:r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position w:val="0"/>
        <w:sz w:val="20"/>
        <w:szCs w:val="20"/>
        <w:u w:val="none"/>
        <w:shd w:val="clear" w:color="auto" w:fill="auto"/>
        <w:vertAlign w:val="baseline"/>
      </w:rPr>
      <w:fldChar w:fldCharType="end"/>
    </w:r>
    <w:r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Cs w:val="20"/>
        <w:u w:val="none"/>
        <w:shd w:val="clear" w:color="auto" w:fill="auto"/>
        <w:vertAlign w:val="baseline"/>
      </w:rPr>
      <w:t xml:space="preserve"> из </w:t>
    </w:r>
    <w:r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Cs w:val="20"/>
        <w:u w:val="none"/>
        <w:shd w:val="clear" w:color="auto" w:fill="auto"/>
        <w:vertAlign w:val="baseline"/>
      </w:rPr>
      <w:fldChar w:fldCharType="begin"/>
    </w:r>
    <w:r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position w:val="0"/>
        <w:sz w:val="20"/>
        <w:szCs w:val="20"/>
        <w:u w:val="none"/>
        <w:shd w:val="clear" w:color="auto" w:fill="auto"/>
        <w:vertAlign w:val="baseline"/>
      </w:rPr>
      <w:instrText xml:space="preserve"> NUMPAGES </w:instrText>
    </w:r>
    <w:r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position w:val="0"/>
        <w:sz w:val="20"/>
        <w:szCs w:val="20"/>
        <w:u w:val="none"/>
        <w:shd w:val="clear" w:color="auto" w:fill="auto"/>
        <w:vertAlign w:val="baseline"/>
      </w:rPr>
      <w:fldChar w:fldCharType="separate"/>
    </w:r>
    <w:r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position w:val="0"/>
        <w:sz w:val="20"/>
        <w:szCs w:val="20"/>
        <w:u w:val="none"/>
        <w:shd w:val="clear" w:color="auto" w:fill="auto"/>
        <w:vertAlign w:val="baseline"/>
      </w:rPr>
      <w:t xml:space="preserve">5</w:t>
    </w:r>
    <w:r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position w:val="0"/>
        <w:sz w:val="20"/>
        <w:szCs w:val="20"/>
        <w:u w:val="none"/>
        <w:shd w:val="clear" w:color="auto" w:fill="auto"/>
        <w:vertAlign w:val="baseline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r/>
      <w:r/>
    </w:p>
  </w:footnote>
  <w:footnote w:type="continuationSeparator" w:id="0">
    <w:p>
      <w:r>
        <w:continuationSeparator/>
      </w:r>
      <w:r/>
    </w:p>
  </w:footnote>
  <w:footnote w:id="1">
    <w:p>
      <w:pPr>
        <w:pStyle w:val="189"/>
        <w:ind w:left="0" w:right="0" w:hanging="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</w:pPr>
      <w:r>
        <w:rPr>
          <w:rStyle w:val="226"/>
        </w:rPr>
        <w:footnoteRef/>
      </w:r>
      <w:r>
        <w:rPr>
          <w:vertAlign w:val="superscript"/>
        </w:rPr>
        <w:tab/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Cs w:val="16"/>
          <w:u w:val="none"/>
          <w:shd w:val="clear" w:color="auto" w:fill="auto"/>
          <w:vertAlign w:val="baseline"/>
        </w:rPr>
        <w:t xml:space="preserve">За отчетный период принимается период с первого по последний день календарного месяца. Исключением является первый отчетный период, продолжительность которого исчисляется со дня заключения настоящего Договора по последний календарный день месяца, в котором имело место заключение Договора.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Cs w:val="20"/>
          <w:u w:val="none"/>
          <w:shd w:val="clear" w:color="auto" w:fill="auto"/>
          <w:vertAlign w:val="baseline"/>
        </w:rPr>
        <w:t xml:space="preserve"> 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pStyle w:val="189"/>
      <w:ind w:left="0" w:right="0" w:hanging="0"/>
      <w:jc w:val="left"/>
      <w:keepLines w:val="false"/>
      <w:keepNext w:val="false"/>
      <w:spacing w:lineRule="auto" w:line="240" w:after="0" w:before="0"/>
      <w:shd w:val="clear" w:color="auto" w:fill="auto"/>
      <w:widowControl w:val="off"/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Cs w:val="20"/>
        <w:u w:val="none"/>
        <w:vertAlign w:val="baseline"/>
      </w:rPr>
    </w:pPr>
    <w:r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Cs w:val="20"/>
        <w:u w:val="none"/>
        <w:shd w:val="clear" w:color="auto" w:fill="auto"/>
        <w:vertAlign w:val="baseline"/>
      </w:rPr>
    </w:r>
    <w:r/>
  </w:p>
  <w:p>
    <w:pPr>
      <w:pStyle w:val="189"/>
      <w:ind w:left="0" w:right="0" w:hanging="0"/>
      <w:jc w:val="right"/>
      <w:keepLines w:val="false"/>
      <w:keepNext w:val="false"/>
      <w:spacing w:lineRule="auto" w:line="240" w:after="0" w:before="0"/>
      <w:shd w:val="clear" w:color="auto" w:fill="auto"/>
      <w:widowControl w:val="off"/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Cs w:val="20"/>
        <w:u w:val="none"/>
        <w:vertAlign w:val="baseline"/>
      </w:rPr>
    </w:pPr>
    <w:r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Cs w:val="20"/>
        <w:u w:val="none"/>
        <w:shd w:val="clear" w:color="auto" w:fill="auto"/>
        <w:vertAlign w:val="baseline"/>
      </w:rPr>
      <w:t xml:space="preserve">Договор №2018-__ на оказание услуг по обслуживанию и развитию сайта</w:t>
    </w:r>
    <w:r/>
  </w:p>
  <w:p>
    <w:pPr>
      <w:pStyle w:val="189"/>
      <w:ind w:left="0" w:right="0" w:hanging="0"/>
      <w:jc w:val="right"/>
      <w:keepLines w:val="false"/>
      <w:keepNext w:val="false"/>
      <w:spacing w:lineRule="auto" w:line="240" w:after="0" w:before="0"/>
      <w:shd w:val="clear" w:color="auto" w:fill="auto"/>
      <w:widowControl w:val="off"/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Cs w:val="20"/>
        <w:u w:val="none"/>
        <w:vertAlign w:val="baseline"/>
      </w:rPr>
    </w:pPr>
    <w:r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Cs w:val="20"/>
        <w:u w:val="none"/>
        <w:shd w:val="clear" w:color="auto" w:fill="auto"/>
        <w:vertAlign w:val="baseline"/>
      </w:rPr>
    </w:r>
    <w:r/>
  </w:p>
  <w:p>
    <w:pPr>
      <w:pStyle w:val="189"/>
      <w:ind w:left="0" w:right="0" w:hanging="0"/>
      <w:jc w:val="right"/>
      <w:keepLines w:val="false"/>
      <w:keepNext w:val="false"/>
      <w:spacing w:lineRule="auto" w:line="240" w:after="0" w:before="0"/>
      <w:shd w:val="clear" w:color="auto" w:fill="auto"/>
      <w:widowControl w:val="off"/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Cs w:val="20"/>
        <w:u w:val="none"/>
        <w:vertAlign w:val="baseline"/>
      </w:rPr>
    </w:pPr>
    <w:r>
      <w:rPr>
        <w:rFonts w:ascii="Times New Roman" w:hAnsi="Times New Roman" w:cs="Times New Roman" w:eastAsia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Cs w:val="20"/>
        <w:u w:val="none"/>
        <w:shd w:val="clear" w:color="auto" w:fill="auto"/>
        <w:vertAlign w:val="baselin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7"/>
      <w:numFmt w:val="decimal"/>
      <w:suff w:val="tab"/>
      <w:lvlText w:val="%1"/>
      <w:lvlJc w:val="left"/>
      <w:pPr>
        <w:ind w:left="360" w:hanging="359"/>
      </w:pPr>
      <w:rPr>
        <w:position w:val="0"/>
        <w:sz w:val="20"/>
        <w:szCs w:val="20"/>
        <w:vertAlign w:val="baseline"/>
      </w:rPr>
    </w:lvl>
    <w:lvl w:ilvl="1">
      <w:start w:val="2"/>
      <w:numFmt w:val="decimal"/>
      <w:suff w:val="tab"/>
      <w:lvlText w:val="%1.%2"/>
      <w:lvlJc w:val="left"/>
      <w:pPr>
        <w:ind w:left="1146" w:hanging="719"/>
      </w:pPr>
      <w:rPr>
        <w:rFonts w:ascii="Times New Roman" w:hAnsi="Times New Roman"/>
        <w:b w:val="false"/>
        <w:position w:val="0"/>
        <w:sz w:val="20"/>
        <w:szCs w:val="20"/>
        <w:vertAlign w:val="baseline"/>
      </w:rPr>
    </w:lvl>
    <w:lvl w:ilvl="2">
      <w:start w:val="1"/>
      <w:numFmt w:val="decimal"/>
      <w:suff w:val="tab"/>
      <w:lvlText w:val="%1.%2.%3"/>
      <w:lvlJc w:val="left"/>
      <w:pPr>
        <w:ind w:left="1932" w:hanging="1079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suff w:val="tab"/>
      <w:lvlText w:val="%1.%2.%3.%4"/>
      <w:lvlJc w:val="left"/>
      <w:pPr>
        <w:ind w:left="2718" w:hanging="1439"/>
      </w:pPr>
      <w:rPr>
        <w:position w:val="0"/>
        <w:sz w:val="20"/>
        <w:szCs w:val="20"/>
        <w:vertAlign w:val="baseline"/>
      </w:rPr>
    </w:lvl>
    <w:lvl w:ilvl="4">
      <w:start w:val="1"/>
      <w:numFmt w:val="decimal"/>
      <w:suff w:val="tab"/>
      <w:lvlText w:val="%1.%2.%3.%4.%5"/>
      <w:lvlJc w:val="left"/>
      <w:pPr>
        <w:ind w:left="3144" w:hanging="1439"/>
      </w:pPr>
      <w:rPr>
        <w:position w:val="0"/>
        <w:sz w:val="20"/>
        <w:szCs w:val="20"/>
        <w:vertAlign w:val="baseline"/>
      </w:rPr>
    </w:lvl>
    <w:lvl w:ilvl="5">
      <w:start w:val="1"/>
      <w:numFmt w:val="decimal"/>
      <w:suff w:val="tab"/>
      <w:lvlText w:val="%1.%2.%3.%4.%5.%6"/>
      <w:lvlJc w:val="left"/>
      <w:pPr>
        <w:ind w:left="3930" w:hanging="1799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suff w:val="tab"/>
      <w:lvlText w:val="%1.%2.%3.%4.%5.%6.%7"/>
      <w:lvlJc w:val="left"/>
      <w:pPr>
        <w:ind w:left="4716" w:hanging="2159"/>
      </w:pPr>
      <w:rPr>
        <w:position w:val="0"/>
        <w:sz w:val="20"/>
        <w:szCs w:val="20"/>
        <w:vertAlign w:val="baseline"/>
      </w:rPr>
    </w:lvl>
    <w:lvl w:ilvl="7">
      <w:start w:val="1"/>
      <w:numFmt w:val="decimal"/>
      <w:suff w:val="tab"/>
      <w:lvlText w:val="%1.%2.%3.%4.%5.%6.%7.%8"/>
      <w:lvlJc w:val="left"/>
      <w:pPr>
        <w:ind w:left="5502" w:hanging="2518"/>
      </w:pPr>
      <w:rPr>
        <w:position w:val="0"/>
        <w:sz w:val="20"/>
        <w:szCs w:val="20"/>
        <w:vertAlign w:val="baseline"/>
      </w:rPr>
    </w:lvl>
    <w:lvl w:ilvl="8">
      <w:start w:val="1"/>
      <w:numFmt w:val="decimal"/>
      <w:suff w:val="tab"/>
      <w:lvlText w:val="%1.%2.%3.%4.%5.%6.%7.%8.%9"/>
      <w:lvlJc w:val="left"/>
      <w:pPr>
        <w:ind w:left="6288" w:hanging="2879"/>
      </w:pPr>
      <w:rPr>
        <w:position w:val="0"/>
        <w:sz w:val="20"/>
        <w:szCs w:val="20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9"/>
      </w:pPr>
      <w:rPr>
        <w:position w:val="0"/>
        <w:sz w:val="20"/>
        <w:vertAlign w:val="baseline"/>
      </w:rPr>
    </w:lvl>
    <w:lvl w:ilvl="1">
      <w:start w:val="1"/>
      <w:numFmt w:val="decimal"/>
      <w:suff w:val="tab"/>
      <w:lvlText w:val="3.%2."/>
      <w:lvlJc w:val="left"/>
      <w:pPr>
        <w:ind w:left="858" w:hanging="431"/>
      </w:pPr>
      <w:rPr>
        <w:rFonts w:ascii="Times New Roman" w:hAnsi="Times New Roman"/>
        <w:b w:val="false"/>
        <w:position w:val="0"/>
        <w:sz w:val="20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224" w:hanging="503"/>
      </w:pPr>
      <w:rPr>
        <w:position w:val="0"/>
        <w:sz w:val="20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728" w:hanging="646"/>
      </w:pPr>
      <w:rPr>
        <w:position w:val="0"/>
        <w:sz w:val="20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232" w:hanging="791"/>
      </w:pPr>
      <w:rPr>
        <w:position w:val="0"/>
        <w:sz w:val="20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2736" w:hanging="934"/>
      </w:pPr>
      <w:rPr>
        <w:position w:val="0"/>
        <w:sz w:val="20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240" w:hanging="1079"/>
      </w:pPr>
      <w:rPr>
        <w:position w:val="0"/>
        <w:sz w:val="20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3"/>
      </w:pPr>
      <w:rPr>
        <w:position w:val="0"/>
        <w:sz w:val="20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39"/>
      </w:pPr>
      <w:rPr>
        <w:position w:val="0"/>
        <w:sz w:val="20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9"/>
      </w:pPr>
      <w:rPr>
        <w:rFonts w:ascii="Times New Roman" w:hAnsi="Times New Roman"/>
        <w:b w:val="false"/>
        <w:position w:val="0"/>
        <w:sz w:val="40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858" w:hanging="431"/>
      </w:pPr>
      <w:rPr>
        <w:rFonts w:ascii="Times New Roman" w:hAnsi="Times New Roman"/>
        <w:b w:val="false"/>
        <w:position w:val="0"/>
        <w:sz w:val="20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224" w:hanging="503"/>
      </w:pPr>
      <w:rPr>
        <w:rFonts w:ascii="Times New Roman" w:hAnsi="Times New Roman"/>
        <w:b w:val="false"/>
        <w:position w:val="0"/>
        <w:sz w:val="20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728" w:hanging="646"/>
      </w:pPr>
      <w:rPr>
        <w:rFonts w:ascii="Times New Roman" w:hAnsi="Times New Roman"/>
        <w:b w:val="false"/>
        <w:position w:val="0"/>
        <w:sz w:val="20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232" w:hanging="791"/>
      </w:pPr>
      <w:rPr>
        <w:position w:val="0"/>
        <w:sz w:val="20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2736" w:hanging="934"/>
      </w:pPr>
      <w:rPr>
        <w:position w:val="0"/>
        <w:sz w:val="20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240" w:hanging="1079"/>
      </w:pPr>
      <w:rPr>
        <w:position w:val="0"/>
        <w:sz w:val="20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3"/>
      </w:pPr>
      <w:rPr>
        <w:position w:val="0"/>
        <w:sz w:val="20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39"/>
      </w:pPr>
      <w:rPr>
        <w:position w:val="0"/>
        <w:sz w:val="20"/>
        <w:vertAlign w:val="baseline"/>
      </w:rPr>
    </w:lvl>
  </w:abstractNum>
  <w:abstractNum w:abstractNumId="3">
    <w:multiLevelType w:val="hybridMultilevel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color w:val="auto"/>
        <w:spacing w:val="0"/>
        <w:position w:val="0"/>
        <w:sz w:val="20"/>
        <w:szCs w:val="22"/>
        <w:lang w:val="ru-RU" w:bidi="hi-IN" w:eastAsia="zh-CN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character" w:styleId="14">
    <w:name w:val="Heading 2 Char"/>
    <w:basedOn w:val="9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character" w:styleId="16">
    <w:name w:val="Heading 3 Char"/>
    <w:basedOn w:val="9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character" w:styleId="18">
    <w:name w:val="Heading 4 Char"/>
    <w:basedOn w:val="9"/>
    <w:uiPriority w:val="9"/>
    <w:rPr>
      <w:rFonts w:ascii="Arial" w:hAnsi="Arial" w:cs="Arial" w:eastAsia="Arial"/>
      <w:color w:val="232323"/>
      <w:sz w:val="32"/>
      <w:szCs w:val="32"/>
    </w:rPr>
  </w:style>
  <w:style w:type="character" w:styleId="20">
    <w:name w:val="Heading 5 Char"/>
    <w:basedOn w:val="9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character" w:styleId="22">
    <w:name w:val="Heading 6 Char"/>
    <w:basedOn w:val="9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3">
    <w:name w:val="Heading 7"/>
    <w:basedOn w:val="189"/>
    <w:next w:val="18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4">
    <w:name w:val="Heading 7 Char"/>
    <w:basedOn w:val="9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5">
    <w:name w:val="Heading 8"/>
    <w:basedOn w:val="189"/>
    <w:next w:val="18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6">
    <w:name w:val="Heading 8 Char"/>
    <w:basedOn w:val="9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7">
    <w:name w:val="Heading 9"/>
    <w:basedOn w:val="189"/>
    <w:next w:val="18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8">
    <w:name w:val="Heading 9 Char"/>
    <w:basedOn w:val="9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9">
    <w:name w:val="List Paragraph"/>
    <w:basedOn w:val="189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basedOn w:val="189"/>
    <w:qFormat/>
    <w:uiPriority w:val="1"/>
    <w:rPr>
      <w:color w:val="000000"/>
    </w:rPr>
    <w:pPr>
      <w:spacing w:lineRule="auto" w:line="240" w:after="0"/>
    </w:pPr>
  </w:style>
  <w:style w:type="paragraph" w:styleId="34">
    <w:name w:val="Quote"/>
    <w:basedOn w:val="189"/>
    <w:next w:val="189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89"/>
    <w:next w:val="189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8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">
    <w:name w:val="Hyperlink"/>
    <w:uiPriority w:val="99"/>
    <w:unhideWhenUsed/>
    <w:rPr>
      <w:color w:val="0000FF" w:themeColor="hyperlink"/>
      <w:u w:val="single"/>
    </w:rPr>
  </w:style>
  <w:style w:type="character" w:styleId="62">
    <w:name w:val="Footnote Text Char"/>
    <w:basedOn w:val="9"/>
    <w:uiPriority w:val="99"/>
    <w:semiHidden/>
    <w:rPr>
      <w:sz w:val="20"/>
    </w:rPr>
  </w:style>
  <w:style w:type="character" w:styleId="63">
    <w:name w:val="footnote reference"/>
    <w:basedOn w:val="9"/>
    <w:uiPriority w:val="99"/>
    <w:semiHidden/>
    <w:unhideWhenUsed/>
    <w:rPr>
      <w:vertAlign w:val="superscript"/>
    </w:rPr>
  </w:style>
  <w:style w:type="paragraph" w:styleId="64">
    <w:name w:val="toc 1"/>
    <w:basedOn w:val="189"/>
    <w:next w:val="189"/>
    <w:uiPriority w:val="39"/>
    <w:unhideWhenUsed/>
    <w:pPr>
      <w:ind w:left="0" w:right="0" w:hanging="0"/>
      <w:spacing w:after="57"/>
    </w:pPr>
  </w:style>
  <w:style w:type="paragraph" w:styleId="65">
    <w:name w:val="toc 2"/>
    <w:basedOn w:val="189"/>
    <w:next w:val="189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89"/>
    <w:next w:val="189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89"/>
    <w:next w:val="189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89"/>
    <w:next w:val="189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89"/>
    <w:next w:val="189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89"/>
    <w:next w:val="189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89"/>
    <w:next w:val="189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89"/>
    <w:next w:val="189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89">
    <w:name w:val="Normal"/>
    <w:qFormat/>
    <w:rPr>
      <w:rFonts w:ascii="Calibri" w:hAnsi="Calibri" w:cs="Calibri" w:eastAsia="Calibri"/>
      <w:color w:val="auto"/>
      <w:sz w:val="20"/>
      <w:szCs w:val="20"/>
      <w:lang w:val="ru-RU" w:bidi="hi-IN" w:eastAsia="zh-CN"/>
    </w:rPr>
    <w:pPr>
      <w:widowControl w:val="off"/>
    </w:pPr>
  </w:style>
  <w:style w:type="paragraph" w:styleId="190">
    <w:name w:val="Heading 1"/>
    <w:basedOn w:val="235"/>
    <w:next w:val="189"/>
    <w:qFormat/>
    <w:rPr>
      <w:b/>
      <w:sz w:val="48"/>
      <w:szCs w:val="48"/>
    </w:rPr>
    <w:pPr>
      <w:keepLines/>
      <w:keepNext/>
      <w:spacing w:lineRule="auto" w:line="240" w:after="120" w:before="480"/>
    </w:pPr>
  </w:style>
  <w:style w:type="paragraph" w:styleId="191">
    <w:name w:val="Heading 2"/>
    <w:basedOn w:val="235"/>
    <w:next w:val="189"/>
    <w:qFormat/>
    <w:rPr>
      <w:b/>
      <w:sz w:val="36"/>
      <w:szCs w:val="36"/>
    </w:rPr>
    <w:pPr>
      <w:keepLines/>
      <w:keepNext/>
      <w:spacing w:lineRule="auto" w:line="240" w:after="80" w:before="360"/>
    </w:pPr>
  </w:style>
  <w:style w:type="paragraph" w:styleId="192">
    <w:name w:val="Heading 3"/>
    <w:basedOn w:val="235"/>
    <w:next w:val="189"/>
    <w:qFormat/>
    <w:rPr>
      <w:b/>
      <w:sz w:val="28"/>
      <w:szCs w:val="28"/>
    </w:rPr>
    <w:pPr>
      <w:keepLines/>
      <w:keepNext/>
      <w:spacing w:lineRule="auto" w:line="240" w:after="80" w:before="280"/>
    </w:pPr>
  </w:style>
  <w:style w:type="paragraph" w:styleId="193">
    <w:name w:val="Heading 4"/>
    <w:basedOn w:val="235"/>
    <w:next w:val="189"/>
    <w:qFormat/>
    <w:rPr>
      <w:b/>
      <w:sz w:val="24"/>
      <w:szCs w:val="24"/>
    </w:rPr>
    <w:pPr>
      <w:keepLines/>
      <w:keepNext/>
      <w:spacing w:lineRule="auto" w:line="240" w:after="40" w:before="240"/>
    </w:pPr>
  </w:style>
  <w:style w:type="paragraph" w:styleId="194">
    <w:name w:val="Heading 5"/>
    <w:basedOn w:val="235"/>
    <w:next w:val="189"/>
    <w:qFormat/>
    <w:rPr>
      <w:b/>
      <w:sz w:val="22"/>
      <w:szCs w:val="22"/>
    </w:rPr>
    <w:pPr>
      <w:keepLines/>
      <w:keepNext/>
      <w:spacing w:lineRule="auto" w:line="240" w:after="40" w:before="220"/>
    </w:pPr>
  </w:style>
  <w:style w:type="paragraph" w:styleId="195">
    <w:name w:val="Heading 6"/>
    <w:basedOn w:val="235"/>
    <w:next w:val="189"/>
    <w:qFormat/>
    <w:rPr>
      <w:b/>
      <w:sz w:val="20"/>
      <w:szCs w:val="20"/>
    </w:rPr>
    <w:pPr>
      <w:keepLines/>
      <w:keepNext/>
      <w:spacing w:lineRule="auto" w:line="240" w:after="40" w:before="200"/>
    </w:pPr>
  </w:style>
  <w:style w:type="character" w:styleId="196">
    <w:name w:val="ListLabel 1"/>
    <w:qFormat/>
    <w:rPr>
      <w:position w:val="0"/>
      <w:sz w:val="20"/>
      <w:szCs w:val="20"/>
      <w:vertAlign w:val="baseline"/>
    </w:rPr>
  </w:style>
  <w:style w:type="character" w:styleId="197">
    <w:name w:val="ListLabel 2"/>
    <w:qFormat/>
    <w:rPr>
      <w:rFonts w:ascii="Times New Roman" w:hAnsi="Times New Roman"/>
      <w:b w:val="false"/>
      <w:position w:val="0"/>
      <w:sz w:val="20"/>
      <w:szCs w:val="20"/>
      <w:vertAlign w:val="baseline"/>
    </w:rPr>
  </w:style>
  <w:style w:type="character" w:styleId="198">
    <w:name w:val="ListLabel 3"/>
    <w:qFormat/>
    <w:rPr>
      <w:position w:val="0"/>
      <w:sz w:val="20"/>
      <w:szCs w:val="20"/>
      <w:vertAlign w:val="baseline"/>
    </w:rPr>
  </w:style>
  <w:style w:type="character" w:styleId="199">
    <w:name w:val="ListLabel 4"/>
    <w:qFormat/>
    <w:rPr>
      <w:position w:val="0"/>
      <w:sz w:val="20"/>
      <w:szCs w:val="20"/>
      <w:vertAlign w:val="baseline"/>
    </w:rPr>
  </w:style>
  <w:style w:type="character" w:styleId="200">
    <w:name w:val="ListLabel 5"/>
    <w:qFormat/>
    <w:rPr>
      <w:position w:val="0"/>
      <w:sz w:val="20"/>
      <w:szCs w:val="20"/>
      <w:vertAlign w:val="baseline"/>
    </w:rPr>
  </w:style>
  <w:style w:type="character" w:styleId="201">
    <w:name w:val="ListLabel 6"/>
    <w:qFormat/>
    <w:rPr>
      <w:position w:val="0"/>
      <w:sz w:val="20"/>
      <w:szCs w:val="20"/>
      <w:vertAlign w:val="baseline"/>
    </w:rPr>
  </w:style>
  <w:style w:type="character" w:styleId="202">
    <w:name w:val="ListLabel 7"/>
    <w:qFormat/>
    <w:rPr>
      <w:position w:val="0"/>
      <w:sz w:val="20"/>
      <w:szCs w:val="20"/>
      <w:vertAlign w:val="baseline"/>
    </w:rPr>
  </w:style>
  <w:style w:type="character" w:styleId="203">
    <w:name w:val="ListLabel 8"/>
    <w:qFormat/>
    <w:rPr>
      <w:position w:val="0"/>
      <w:sz w:val="20"/>
      <w:szCs w:val="20"/>
      <w:vertAlign w:val="baseline"/>
    </w:rPr>
  </w:style>
  <w:style w:type="character" w:styleId="204">
    <w:name w:val="ListLabel 9"/>
    <w:qFormat/>
    <w:rPr>
      <w:position w:val="0"/>
      <w:sz w:val="20"/>
      <w:szCs w:val="20"/>
      <w:vertAlign w:val="baseline"/>
    </w:rPr>
  </w:style>
  <w:style w:type="character" w:styleId="205">
    <w:name w:val="ListLabel 10"/>
    <w:qFormat/>
    <w:rPr>
      <w:position w:val="0"/>
      <w:sz w:val="20"/>
      <w:vertAlign w:val="baseline"/>
    </w:rPr>
  </w:style>
  <w:style w:type="character" w:styleId="206">
    <w:name w:val="ListLabel 11"/>
    <w:qFormat/>
    <w:rPr>
      <w:rFonts w:ascii="Times New Roman" w:hAnsi="Times New Roman"/>
      <w:b w:val="false"/>
      <w:position w:val="0"/>
      <w:sz w:val="20"/>
      <w:vertAlign w:val="baseline"/>
    </w:rPr>
  </w:style>
  <w:style w:type="character" w:styleId="207">
    <w:name w:val="ListLabel 12"/>
    <w:qFormat/>
    <w:rPr>
      <w:position w:val="0"/>
      <w:sz w:val="20"/>
      <w:vertAlign w:val="baseline"/>
    </w:rPr>
  </w:style>
  <w:style w:type="character" w:styleId="208">
    <w:name w:val="ListLabel 13"/>
    <w:qFormat/>
    <w:rPr>
      <w:position w:val="0"/>
      <w:sz w:val="20"/>
      <w:vertAlign w:val="baseline"/>
    </w:rPr>
  </w:style>
  <w:style w:type="character" w:styleId="209">
    <w:name w:val="ListLabel 14"/>
    <w:qFormat/>
    <w:rPr>
      <w:position w:val="0"/>
      <w:sz w:val="20"/>
      <w:vertAlign w:val="baseline"/>
    </w:rPr>
  </w:style>
  <w:style w:type="character" w:styleId="210">
    <w:name w:val="ListLabel 15"/>
    <w:qFormat/>
    <w:rPr>
      <w:position w:val="0"/>
      <w:sz w:val="20"/>
      <w:vertAlign w:val="baseline"/>
    </w:rPr>
  </w:style>
  <w:style w:type="character" w:styleId="211">
    <w:name w:val="ListLabel 16"/>
    <w:qFormat/>
    <w:rPr>
      <w:position w:val="0"/>
      <w:sz w:val="20"/>
      <w:vertAlign w:val="baseline"/>
    </w:rPr>
  </w:style>
  <w:style w:type="character" w:styleId="212">
    <w:name w:val="ListLabel 17"/>
    <w:qFormat/>
    <w:rPr>
      <w:position w:val="0"/>
      <w:sz w:val="20"/>
      <w:vertAlign w:val="baseline"/>
    </w:rPr>
  </w:style>
  <w:style w:type="character" w:styleId="213">
    <w:name w:val="ListLabel 18"/>
    <w:qFormat/>
    <w:rPr>
      <w:position w:val="0"/>
      <w:sz w:val="20"/>
      <w:vertAlign w:val="baseline"/>
    </w:rPr>
  </w:style>
  <w:style w:type="character" w:styleId="214">
    <w:name w:val="ListLabel 19"/>
    <w:qFormat/>
    <w:rPr>
      <w:rFonts w:ascii="Times New Roman" w:hAnsi="Times New Roman"/>
      <w:b w:val="false"/>
      <w:position w:val="0"/>
      <w:sz w:val="40"/>
      <w:vertAlign w:val="baseline"/>
    </w:rPr>
  </w:style>
  <w:style w:type="character" w:styleId="215">
    <w:name w:val="ListLabel 20"/>
    <w:qFormat/>
    <w:rPr>
      <w:rFonts w:ascii="Times New Roman" w:hAnsi="Times New Roman"/>
      <w:b w:val="false"/>
      <w:position w:val="0"/>
      <w:sz w:val="20"/>
      <w:vertAlign w:val="baseline"/>
    </w:rPr>
  </w:style>
  <w:style w:type="character" w:styleId="216">
    <w:name w:val="ListLabel 21"/>
    <w:qFormat/>
    <w:rPr>
      <w:rFonts w:ascii="Times New Roman" w:hAnsi="Times New Roman"/>
      <w:b w:val="false"/>
      <w:position w:val="0"/>
      <w:sz w:val="20"/>
      <w:vertAlign w:val="baseline"/>
    </w:rPr>
  </w:style>
  <w:style w:type="character" w:styleId="217">
    <w:name w:val="ListLabel 22"/>
    <w:qFormat/>
    <w:rPr>
      <w:rFonts w:ascii="Times New Roman" w:hAnsi="Times New Roman"/>
      <w:b w:val="false"/>
      <w:position w:val="0"/>
      <w:sz w:val="20"/>
      <w:vertAlign w:val="baseline"/>
    </w:rPr>
  </w:style>
  <w:style w:type="character" w:styleId="218">
    <w:name w:val="ListLabel 23"/>
    <w:qFormat/>
    <w:rPr>
      <w:position w:val="0"/>
      <w:sz w:val="20"/>
      <w:vertAlign w:val="baseline"/>
    </w:rPr>
  </w:style>
  <w:style w:type="character" w:styleId="219">
    <w:name w:val="ListLabel 24"/>
    <w:qFormat/>
    <w:rPr>
      <w:position w:val="0"/>
      <w:sz w:val="20"/>
      <w:vertAlign w:val="baseline"/>
    </w:rPr>
  </w:style>
  <w:style w:type="character" w:styleId="220">
    <w:name w:val="ListLabel 25"/>
    <w:qFormat/>
    <w:rPr>
      <w:position w:val="0"/>
      <w:sz w:val="20"/>
      <w:vertAlign w:val="baseline"/>
    </w:rPr>
  </w:style>
  <w:style w:type="character" w:styleId="221">
    <w:name w:val="ListLabel 26"/>
    <w:qFormat/>
    <w:rPr>
      <w:position w:val="0"/>
      <w:sz w:val="20"/>
      <w:vertAlign w:val="baseline"/>
    </w:rPr>
  </w:style>
  <w:style w:type="character" w:styleId="222">
    <w:name w:val="ListLabel 27"/>
    <w:qFormat/>
    <w:rPr>
      <w:position w:val="0"/>
      <w:sz w:val="20"/>
      <w:vertAlign w:val="baseline"/>
    </w:rPr>
  </w:style>
  <w:style w:type="character" w:styleId="223">
    <w:name w:val="ListLabel 28"/>
    <w:qFormat/>
    <w:rPr>
      <w:rFonts w:ascii="Times New Roman" w:hAnsi="Times New Roman" w:cs="Times New Roman" w:eastAsia="Times New Roman"/>
      <w:b w:val="false"/>
      <w:i w:val="false"/>
      <w:caps w:val="false"/>
      <w:smallCaps w:val="false"/>
      <w:strike w:val="false"/>
      <w:dstrike w:val="false"/>
      <w:color w:val="0000FF"/>
      <w:position w:val="0"/>
      <w:sz w:val="20"/>
      <w:szCs w:val="20"/>
      <w:u w:val="single"/>
      <w:vertAlign w:val="baseline"/>
    </w:rPr>
  </w:style>
  <w:style w:type="character" w:styleId="224">
    <w:name w:val="Интернет-ссылка"/>
    <w:rPr>
      <w:color w:val="000080"/>
      <w:u w:val="single"/>
    </w:rPr>
  </w:style>
  <w:style w:type="character" w:styleId="225">
    <w:name w:val="ListLabel 29"/>
    <w:qFormat/>
    <w:rPr>
      <w:rFonts w:ascii="Times New Roman" w:hAnsi="Times New Roman" w:cs="Times New Roman" w:eastAsia="Times New Roman"/>
      <w:color w:val="1155CC"/>
      <w:u w:val="single"/>
    </w:rPr>
  </w:style>
  <w:style w:type="character" w:styleId="226">
    <w:name w:val="Символ сноски"/>
    <w:qFormat/>
  </w:style>
  <w:style w:type="character" w:styleId="227">
    <w:name w:val="Привязка сноски"/>
    <w:rPr>
      <w:vertAlign w:val="superscript"/>
    </w:rPr>
  </w:style>
  <w:style w:type="character" w:styleId="228">
    <w:name w:val="Привязка концевой сноски"/>
    <w:rPr>
      <w:vertAlign w:val="superscript"/>
    </w:rPr>
  </w:style>
  <w:style w:type="character" w:styleId="229">
    <w:name w:val="Символ концевой сноски"/>
    <w:qFormat/>
  </w:style>
  <w:style w:type="paragraph" w:styleId="230">
    <w:name w:val="Заголовок"/>
    <w:basedOn w:val="189"/>
    <w:next w:val="231"/>
    <w:qFormat/>
    <w:rPr>
      <w:rFonts w:ascii="Liberation Sans" w:hAnsi="Liberation Sans" w:cs="Lohit Devanagari" w:eastAsia="Noto Sans CJK SC Regular"/>
      <w:sz w:val="28"/>
      <w:szCs w:val="28"/>
    </w:rPr>
    <w:pPr>
      <w:keepNext/>
      <w:spacing w:after="120" w:before="240"/>
    </w:pPr>
  </w:style>
  <w:style w:type="paragraph" w:styleId="231">
    <w:name w:val="Body Text"/>
    <w:basedOn w:val="189"/>
    <w:pPr>
      <w:spacing w:lineRule="auto" w:line="276" w:after="140" w:before="0"/>
    </w:pPr>
  </w:style>
  <w:style w:type="paragraph" w:styleId="232">
    <w:name w:val="List"/>
    <w:basedOn w:val="231"/>
    <w:rPr>
      <w:rFonts w:cs="Lohit Devanagari" w:eastAsia="Noto Sans CJK SC Regular"/>
    </w:rPr>
  </w:style>
  <w:style w:type="paragraph" w:styleId="233">
    <w:name w:val="Caption"/>
    <w:basedOn w:val="189"/>
    <w:qFormat/>
    <w:rPr>
      <w:rFonts w:cs="Lohit Devanagari" w:eastAsia="Noto Sans CJK SC Regular"/>
      <w:i/>
      <w:iCs/>
      <w:sz w:val="24"/>
      <w:szCs w:val="24"/>
    </w:rPr>
    <w:pPr>
      <w:spacing w:after="120" w:before="120"/>
    </w:pPr>
  </w:style>
  <w:style w:type="paragraph" w:styleId="234">
    <w:name w:val="Указатель"/>
    <w:basedOn w:val="189"/>
    <w:qFormat/>
    <w:rPr>
      <w:rFonts w:cs="Lohit Devanagari" w:eastAsia="Noto Sans CJK SC Regular"/>
    </w:rPr>
  </w:style>
  <w:style w:type="paragraph" w:styleId="235" w:default="1">
    <w:name w:val="LO-normal"/>
    <w:qFormat/>
    <w:rPr>
      <w:rFonts w:ascii="Calibri" w:hAnsi="Calibri" w:cs="Calibri" w:eastAsia="Calibri"/>
      <w:color w:val="auto"/>
      <w:sz w:val="20"/>
      <w:szCs w:val="20"/>
      <w:lang w:val="ru-RU" w:bidi="hi-IN" w:eastAsia="zh-CN"/>
    </w:rPr>
    <w:pPr>
      <w:jc w:val="left"/>
      <w:widowControl/>
    </w:pPr>
  </w:style>
  <w:style w:type="paragraph" w:styleId="236">
    <w:name w:val="Title"/>
    <w:basedOn w:val="235"/>
    <w:next w:val="189"/>
    <w:qFormat/>
    <w:rPr>
      <w:b/>
      <w:sz w:val="72"/>
      <w:szCs w:val="72"/>
    </w:rPr>
    <w:pPr>
      <w:keepLines/>
      <w:keepNext/>
      <w:spacing w:lineRule="auto" w:line="240" w:after="120" w:before="480"/>
    </w:pPr>
  </w:style>
  <w:style w:type="paragraph" w:styleId="237">
    <w:name w:val="Subtitle"/>
    <w:basedOn w:val="235"/>
    <w:next w:val="189"/>
    <w:qFormat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lineRule="auto" w:line="240" w:after="80" w:before="360"/>
    </w:pPr>
  </w:style>
  <w:style w:type="paragraph" w:styleId="238">
    <w:name w:val="footnote text"/>
    <w:basedOn w:val="189"/>
  </w:style>
  <w:style w:type="paragraph" w:styleId="239">
    <w:name w:val="Header"/>
    <w:basedOn w:val="189"/>
  </w:style>
  <w:style w:type="paragraph" w:styleId="240">
    <w:name w:val="Footer"/>
    <w:basedOn w:val="189"/>
  </w:style>
  <w:style w:type="paragraph" w:styleId="241">
    <w:name w:val="Содержимое таблицы"/>
    <w:basedOn w:val="189"/>
    <w:qFormat/>
  </w:style>
  <w:style w:type="table" w:styleId="242" w:default="1">
    <w:name w:val="Table Normal"/>
    <w:tblPr/>
  </w:style>
  <w:style w:type="character" w:styleId="959" w:default="1">
    <w:name w:val="Default Paragraph Font"/>
    <w:uiPriority w:val="1"/>
    <w:semiHidden/>
    <w:unhideWhenUsed/>
  </w:style>
  <w:style w:type="numbering" w:styleId="96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https://kb.cetera.ru/docs/salesmanagement/prices" TargetMode="External"/><Relationship Id="rId11" Type="http://schemas.openxmlformats.org/officeDocument/2006/relationships/hyperlink" Target="http://pm.cetera.ru/" TargetMode="External"/><Relationship Id="rId12" Type="http://schemas.openxmlformats.org/officeDocument/2006/relationships/hyperlink" Target="mailto:support@cetera.ru" TargetMode="External"/><Relationship Id="rId13" Type="http://schemas.openxmlformats.org/officeDocument/2006/relationships/hyperlink" Target="https://cetera.ru/forclients/agreements/projectstart/" TargetMode="External"/><Relationship Id="rId14" Type="http://schemas.openxmlformats.org/officeDocument/2006/relationships/hyperlink" Target="https://cetera.ru/forclients/agreements/supportreglament/" TargetMode="External"/><Relationship Id="rId15" Type="http://schemas.openxmlformats.org/officeDocument/2006/relationships/hyperlink" Target="https://cetera.ru/forclients/platform-and-hosting/visualeditors/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ONLYOFFICE/2.4.527.0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